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1047122"/>
    <w:bookmarkStart w:id="1" w:name="_Toc481048795"/>
    <w:bookmarkStart w:id="2" w:name="_Toc5620640"/>
    <w:bookmarkStart w:id="3" w:name="_GoBack"/>
    <w:bookmarkEnd w:id="3"/>
    <w:p w14:paraId="709D42E9" w14:textId="77777777" w:rsidR="00F60368" w:rsidRDefault="00B6337A" w:rsidP="00F60368">
      <w:pPr>
        <w:pStyle w:val="Heading1"/>
        <w:numPr>
          <w:ilvl w:val="0"/>
          <w:numId w:val="0"/>
        </w:numPr>
      </w:pPr>
      <w:sdt>
        <w:sdtPr>
          <w:rPr>
            <w:lang w:val="fr-FR"/>
          </w:rPr>
          <w:id w:val="57123518"/>
          <w:docPartObj>
            <w:docPartGallery w:val="Cover Pages"/>
            <w:docPartUnique/>
          </w:docPartObj>
        </w:sdtPr>
        <w:sdtEndPr>
          <w:rPr>
            <w:lang w:val="fr-BE"/>
          </w:rPr>
        </w:sdtEndPr>
        <w:sdtContent>
          <w:r w:rsidR="00A629C5">
            <w:rPr>
              <w:noProof/>
              <w:lang w:eastAsia="fr-BE"/>
            </w:rPr>
            <mc:AlternateContent>
              <mc:Choice Requires="wps">
                <w:drawing>
                  <wp:anchor distT="0" distB="0" distL="114300" distR="114300" simplePos="0" relativeHeight="251659264" behindDoc="0" locked="0" layoutInCell="1" allowOverlap="1" wp14:anchorId="253590ED" wp14:editId="13059E2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EF0A" w14:textId="77777777" w:rsidR="00E03727" w:rsidRPr="00F60368" w:rsidRDefault="00E03727" w:rsidP="00F60368">
                                <w:pPr>
                                  <w:pStyle w:val="Sous-titredudocument"/>
                                </w:pPr>
                                <w:bookmarkStart w:id="4" w:name="_Toc481047123"/>
                                <w:bookmarkStart w:id="5" w:name="_Toc481048796"/>
                                <w:bookmarkStart w:id="6" w:name="_Toc5620641"/>
                                <w:r>
                                  <w:t xml:space="preserve">Données relatives à l’année </w:t>
                                </w:r>
                                <w:bookmarkEnd w:id="4"/>
                                <w:bookmarkEnd w:id="5"/>
                                <w:r>
                                  <w:t>2018</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590ED"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tw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" filled="f" stroked="f">
                    <v:textbox>
                      <w:txbxContent>
                        <w:p w14:paraId="49E7EF0A" w14:textId="77777777" w:rsidR="00E03727" w:rsidRPr="00F60368" w:rsidRDefault="00E03727" w:rsidP="00F60368">
                          <w:pPr>
                            <w:pStyle w:val="Sous-titredudocument"/>
                          </w:pPr>
                          <w:bookmarkStart w:id="7" w:name="_Toc481047123"/>
                          <w:bookmarkStart w:id="8" w:name="_Toc481048796"/>
                          <w:bookmarkStart w:id="9" w:name="_Toc5620641"/>
                          <w:r>
                            <w:t xml:space="preserve">Données relatives à l’année </w:t>
                          </w:r>
                          <w:bookmarkEnd w:id="7"/>
                          <w:bookmarkEnd w:id="8"/>
                          <w:r>
                            <w:t>2018</w:t>
                          </w:r>
                          <w:bookmarkEnd w:id="9"/>
                        </w:p>
                      </w:txbxContent>
                    </v:textbox>
                  </v:shape>
                </w:pict>
              </mc:Fallback>
            </mc:AlternateContent>
          </w:r>
          <w:r w:rsidR="00A629C5">
            <w:rPr>
              <w:noProof/>
              <w:lang w:eastAsia="fr-BE"/>
            </w:rPr>
            <mc:AlternateContent>
              <mc:Choice Requires="wps">
                <w:drawing>
                  <wp:anchor distT="0" distB="0" distL="114300" distR="114300" simplePos="0" relativeHeight="251656192" behindDoc="0" locked="1" layoutInCell="1" allowOverlap="1" wp14:anchorId="59901D25" wp14:editId="08BB0763">
                    <wp:simplePos x="0" y="0"/>
                    <wp:positionH relativeFrom="column">
                      <wp:posOffset>-205105</wp:posOffset>
                    </wp:positionH>
                    <wp:positionV relativeFrom="page">
                      <wp:posOffset>3704590</wp:posOffset>
                    </wp:positionV>
                    <wp:extent cx="4057650" cy="3372485"/>
                    <wp:effectExtent l="0" t="0" r="0" b="0"/>
                    <wp:wrapNone/>
                    <wp:docPr id="6"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510E" w14:textId="77777777" w:rsidR="00E03727" w:rsidRPr="00091D48" w:rsidRDefault="00E03727"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1D25" id="Text Box 20" o:spid="_x0000_s1027" type="#_x0000_t202" style="position:absolute;left:0;text-align:left;margin-left:-16.15pt;margin-top:291.7pt;width:319.5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" filled="f" stroked="f">
                    <o:lock v:ext="edit" aspectratio="t"/>
                    <v:textbox>
                      <w:txbxContent>
                        <w:p w14:paraId="23F9510E" w14:textId="77777777" w:rsidR="00E03727" w:rsidRPr="00091D48" w:rsidRDefault="00E03727" w:rsidP="00E650E8">
                          <w:pPr>
                            <w:pStyle w:val="NoSpacing"/>
                            <w:jc w:val="left"/>
                            <w:rPr>
                              <w:rFonts w:eastAsiaTheme="majorEastAsia" w:cs="Arial"/>
                              <w:sz w:val="52"/>
                              <w:szCs w:val="72"/>
                              <w:lang w:val="fr-BE"/>
                            </w:rPr>
                          </w:pPr>
                          <w:r w:rsidRPr="00091D48">
                            <w:rPr>
                              <w:rStyle w:val="TitleChar"/>
                              <w:sz w:val="56"/>
                              <w:lang w:val="fr-BE"/>
                            </w:rPr>
                            <w:t>Rapport d’activité de la Direction des Aides aux Entreprises</w:t>
                          </w:r>
                        </w:p>
                      </w:txbxContent>
                    </v:textbox>
                    <w10:wrap anchory="page"/>
                    <w10:anchorlock/>
                  </v:shape>
                </w:pict>
              </mc:Fallback>
            </mc:AlternateContent>
          </w:r>
        </w:sdtContent>
      </w:sdt>
      <w:bookmarkEnd w:id="0"/>
      <w:bookmarkEnd w:id="1"/>
      <w:bookmarkEnd w:id="2"/>
    </w:p>
    <w:p w14:paraId="5C1CDDA7" w14:textId="77777777" w:rsidR="00F60368" w:rsidRDefault="00F60368" w:rsidP="00F60368">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eastAsia="en-US"/>
        </w:rPr>
        <w:id w:val="2041313136"/>
        <w:docPartObj>
          <w:docPartGallery w:val="Table of Contents"/>
          <w:docPartUnique/>
        </w:docPartObj>
      </w:sdtPr>
      <w:sdtEndPr>
        <w:rPr>
          <w:noProof/>
        </w:rPr>
      </w:sdtEndPr>
      <w:sdtContent>
        <w:p w14:paraId="5A7036FE" w14:textId="77777777" w:rsidR="00DA04E0" w:rsidRDefault="00DA04E0">
          <w:pPr>
            <w:pStyle w:val="TOCHeading"/>
          </w:pPr>
          <w:r>
            <w:t>Contents</w:t>
          </w:r>
        </w:p>
        <w:p w14:paraId="1DFA9A9F" w14:textId="77777777" w:rsidR="00DA04E0" w:rsidRDefault="00DA04E0">
          <w:pPr>
            <w:pStyle w:val="TOC1"/>
            <w:tabs>
              <w:tab w:val="right" w:leader="dot" w:pos="9060"/>
            </w:tabs>
            <w:rPr>
              <w:b/>
              <w:bCs/>
              <w:noProof/>
            </w:rPr>
          </w:pPr>
        </w:p>
        <w:p w14:paraId="320A9244" w14:textId="77777777" w:rsidR="00DA04E0" w:rsidRDefault="00DA04E0">
          <w:pPr>
            <w:pStyle w:val="TOC1"/>
            <w:tabs>
              <w:tab w:val="right" w:leader="dot" w:pos="9060"/>
            </w:tabs>
            <w:rPr>
              <w:rFonts w:asciiTheme="minorHAnsi" w:eastAsiaTheme="minorEastAsia" w:hAnsiTheme="minorHAnsi"/>
              <w:noProof/>
              <w:sz w:val="22"/>
              <w:lang w:eastAsia="fr-BE"/>
            </w:rPr>
          </w:pPr>
          <w:r>
            <w:rPr>
              <w:b/>
              <w:bCs/>
              <w:noProof/>
            </w:rPr>
            <w:fldChar w:fldCharType="begin"/>
          </w:r>
          <w:r>
            <w:rPr>
              <w:b/>
              <w:bCs/>
              <w:noProof/>
            </w:rPr>
            <w:instrText xml:space="preserve"> TOC \o "1-3" \h \z \u </w:instrText>
          </w:r>
          <w:r>
            <w:rPr>
              <w:b/>
              <w:bCs/>
              <w:noProof/>
            </w:rPr>
            <w:fldChar w:fldCharType="separate"/>
          </w:r>
          <w:hyperlink r:id="rId8" w:anchor="_Toc5620641" w:history="1">
            <w:r w:rsidRPr="00D82F86">
              <w:rPr>
                <w:rStyle w:val="Hyperlink"/>
                <w:noProof/>
              </w:rPr>
              <w:t>Données relatives à l’année 2018</w:t>
            </w:r>
            <w:r>
              <w:rPr>
                <w:noProof/>
                <w:webHidden/>
              </w:rPr>
              <w:tab/>
            </w:r>
            <w:r>
              <w:rPr>
                <w:noProof/>
                <w:webHidden/>
              </w:rPr>
              <w:fldChar w:fldCharType="begin"/>
            </w:r>
            <w:r>
              <w:rPr>
                <w:noProof/>
                <w:webHidden/>
              </w:rPr>
              <w:instrText xml:space="preserve"> PAGEREF _Toc5620641 \h </w:instrText>
            </w:r>
            <w:r>
              <w:rPr>
                <w:noProof/>
                <w:webHidden/>
              </w:rPr>
            </w:r>
            <w:r>
              <w:rPr>
                <w:noProof/>
                <w:webHidden/>
              </w:rPr>
              <w:fldChar w:fldCharType="separate"/>
            </w:r>
            <w:r>
              <w:rPr>
                <w:noProof/>
                <w:webHidden/>
              </w:rPr>
              <w:t>1</w:t>
            </w:r>
            <w:r>
              <w:rPr>
                <w:noProof/>
                <w:webHidden/>
              </w:rPr>
              <w:fldChar w:fldCharType="end"/>
            </w:r>
          </w:hyperlink>
        </w:p>
        <w:p w14:paraId="5A99FFA3"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42" w:history="1">
            <w:r w:rsidR="00DA04E0" w:rsidRPr="00D82F86">
              <w:rPr>
                <w:rStyle w:val="Hyperlink"/>
                <w:noProof/>
              </w:rPr>
              <w:t>1</w:t>
            </w:r>
            <w:r w:rsidR="00DA04E0">
              <w:rPr>
                <w:rFonts w:asciiTheme="minorHAnsi" w:eastAsiaTheme="minorEastAsia" w:hAnsiTheme="minorHAnsi"/>
                <w:noProof/>
                <w:sz w:val="22"/>
                <w:lang w:eastAsia="fr-BE"/>
              </w:rPr>
              <w:tab/>
            </w:r>
            <w:r w:rsidR="00DA04E0" w:rsidRPr="00D82F86">
              <w:rPr>
                <w:rStyle w:val="Hyperlink"/>
                <w:noProof/>
              </w:rPr>
              <w:t>Introduction</w:t>
            </w:r>
            <w:r w:rsidR="00DA04E0">
              <w:rPr>
                <w:noProof/>
                <w:webHidden/>
              </w:rPr>
              <w:tab/>
            </w:r>
            <w:r w:rsidR="00DA04E0">
              <w:rPr>
                <w:noProof/>
                <w:webHidden/>
              </w:rPr>
              <w:fldChar w:fldCharType="begin"/>
            </w:r>
            <w:r w:rsidR="00DA04E0">
              <w:rPr>
                <w:noProof/>
                <w:webHidden/>
              </w:rPr>
              <w:instrText xml:space="preserve"> PAGEREF _Toc5620642 \h </w:instrText>
            </w:r>
            <w:r w:rsidR="00DA04E0">
              <w:rPr>
                <w:noProof/>
                <w:webHidden/>
              </w:rPr>
            </w:r>
            <w:r w:rsidR="00DA04E0">
              <w:rPr>
                <w:noProof/>
                <w:webHidden/>
              </w:rPr>
              <w:fldChar w:fldCharType="separate"/>
            </w:r>
            <w:r w:rsidR="00DA04E0">
              <w:rPr>
                <w:noProof/>
                <w:webHidden/>
              </w:rPr>
              <w:t>4</w:t>
            </w:r>
            <w:r w:rsidR="00DA04E0">
              <w:rPr>
                <w:noProof/>
                <w:webHidden/>
              </w:rPr>
              <w:fldChar w:fldCharType="end"/>
            </w:r>
          </w:hyperlink>
        </w:p>
        <w:p w14:paraId="60F0EE40"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43" w:history="1">
            <w:r w:rsidR="00DA04E0" w:rsidRPr="00D82F86">
              <w:rPr>
                <w:rStyle w:val="Hyperlink"/>
                <w:noProof/>
              </w:rPr>
              <w:t>2</w:t>
            </w:r>
            <w:r w:rsidR="00DA04E0">
              <w:rPr>
                <w:rFonts w:asciiTheme="minorHAnsi" w:eastAsiaTheme="minorEastAsia" w:hAnsiTheme="minorHAnsi"/>
                <w:noProof/>
                <w:sz w:val="22"/>
                <w:lang w:eastAsia="fr-BE"/>
              </w:rPr>
              <w:tab/>
            </w:r>
            <w:r w:rsidR="00DA04E0" w:rsidRPr="00D82F86">
              <w:rPr>
                <w:rStyle w:val="Hyperlink"/>
                <w:noProof/>
              </w:rPr>
              <w:t>Présentation de la direction</w:t>
            </w:r>
            <w:r w:rsidR="00DA04E0">
              <w:rPr>
                <w:noProof/>
                <w:webHidden/>
              </w:rPr>
              <w:tab/>
            </w:r>
            <w:r w:rsidR="00DA04E0">
              <w:rPr>
                <w:noProof/>
                <w:webHidden/>
              </w:rPr>
              <w:fldChar w:fldCharType="begin"/>
            </w:r>
            <w:r w:rsidR="00DA04E0">
              <w:rPr>
                <w:noProof/>
                <w:webHidden/>
              </w:rPr>
              <w:instrText xml:space="preserve"> PAGEREF _Toc5620643 \h </w:instrText>
            </w:r>
            <w:r w:rsidR="00DA04E0">
              <w:rPr>
                <w:noProof/>
                <w:webHidden/>
              </w:rPr>
            </w:r>
            <w:r w:rsidR="00DA04E0">
              <w:rPr>
                <w:noProof/>
                <w:webHidden/>
              </w:rPr>
              <w:fldChar w:fldCharType="separate"/>
            </w:r>
            <w:r w:rsidR="00DA04E0">
              <w:rPr>
                <w:noProof/>
                <w:webHidden/>
              </w:rPr>
              <w:t>5</w:t>
            </w:r>
            <w:r w:rsidR="00DA04E0">
              <w:rPr>
                <w:noProof/>
                <w:webHidden/>
              </w:rPr>
              <w:fldChar w:fldCharType="end"/>
            </w:r>
          </w:hyperlink>
        </w:p>
        <w:p w14:paraId="15F0E585" w14:textId="77777777" w:rsidR="00DA04E0" w:rsidRDefault="00B6337A">
          <w:pPr>
            <w:pStyle w:val="TOC2"/>
            <w:tabs>
              <w:tab w:val="left" w:pos="880"/>
              <w:tab w:val="right" w:leader="dot" w:pos="9060"/>
            </w:tabs>
            <w:rPr>
              <w:noProof/>
            </w:rPr>
          </w:pPr>
          <w:hyperlink w:anchor="_Toc5620644" w:history="1">
            <w:r w:rsidR="00DA04E0" w:rsidRPr="00D82F86">
              <w:rPr>
                <w:rStyle w:val="Hyperlink"/>
                <w:noProof/>
              </w:rPr>
              <w:t>2.1</w:t>
            </w:r>
            <w:r w:rsidR="00DA04E0">
              <w:rPr>
                <w:noProof/>
              </w:rPr>
              <w:tab/>
            </w:r>
            <w:r w:rsidR="00DA04E0" w:rsidRPr="00D82F86">
              <w:rPr>
                <w:rStyle w:val="Hyperlink"/>
                <w:noProof/>
              </w:rPr>
              <w:t>Effectifs (au 31/12/2018)</w:t>
            </w:r>
            <w:r w:rsidR="00DA04E0">
              <w:rPr>
                <w:noProof/>
                <w:webHidden/>
              </w:rPr>
              <w:tab/>
            </w:r>
            <w:r w:rsidR="00DA04E0">
              <w:rPr>
                <w:noProof/>
                <w:webHidden/>
              </w:rPr>
              <w:fldChar w:fldCharType="begin"/>
            </w:r>
            <w:r w:rsidR="00DA04E0">
              <w:rPr>
                <w:noProof/>
                <w:webHidden/>
              </w:rPr>
              <w:instrText xml:space="preserve"> PAGEREF _Toc5620644 \h </w:instrText>
            </w:r>
            <w:r w:rsidR="00DA04E0">
              <w:rPr>
                <w:noProof/>
                <w:webHidden/>
              </w:rPr>
            </w:r>
            <w:r w:rsidR="00DA04E0">
              <w:rPr>
                <w:noProof/>
                <w:webHidden/>
              </w:rPr>
              <w:fldChar w:fldCharType="separate"/>
            </w:r>
            <w:r w:rsidR="00DA04E0">
              <w:rPr>
                <w:noProof/>
                <w:webHidden/>
              </w:rPr>
              <w:t>5</w:t>
            </w:r>
            <w:r w:rsidR="00DA04E0">
              <w:rPr>
                <w:noProof/>
                <w:webHidden/>
              </w:rPr>
              <w:fldChar w:fldCharType="end"/>
            </w:r>
          </w:hyperlink>
        </w:p>
        <w:p w14:paraId="55A1D1BE" w14:textId="77777777" w:rsidR="00DA04E0" w:rsidRDefault="00B6337A">
          <w:pPr>
            <w:pStyle w:val="TOC2"/>
            <w:tabs>
              <w:tab w:val="left" w:pos="880"/>
              <w:tab w:val="right" w:leader="dot" w:pos="9060"/>
            </w:tabs>
            <w:rPr>
              <w:noProof/>
            </w:rPr>
          </w:pPr>
          <w:hyperlink w:anchor="_Toc5620645" w:history="1">
            <w:r w:rsidR="00DA04E0" w:rsidRPr="00D82F86">
              <w:rPr>
                <w:rStyle w:val="Hyperlink"/>
                <w:noProof/>
              </w:rPr>
              <w:t>2.2</w:t>
            </w:r>
            <w:r w:rsidR="00DA04E0">
              <w:rPr>
                <w:noProof/>
              </w:rPr>
              <w:tab/>
            </w:r>
            <w:r w:rsidR="00DA04E0" w:rsidRPr="00D82F86">
              <w:rPr>
                <w:rStyle w:val="Hyperlink"/>
                <w:noProof/>
              </w:rPr>
              <w:t>Organisation</w:t>
            </w:r>
            <w:r w:rsidR="00DA04E0">
              <w:rPr>
                <w:noProof/>
                <w:webHidden/>
              </w:rPr>
              <w:tab/>
            </w:r>
            <w:r w:rsidR="00DA04E0">
              <w:rPr>
                <w:noProof/>
                <w:webHidden/>
              </w:rPr>
              <w:fldChar w:fldCharType="begin"/>
            </w:r>
            <w:r w:rsidR="00DA04E0">
              <w:rPr>
                <w:noProof/>
                <w:webHidden/>
              </w:rPr>
              <w:instrText xml:space="preserve"> PAGEREF _Toc5620645 \h </w:instrText>
            </w:r>
            <w:r w:rsidR="00DA04E0">
              <w:rPr>
                <w:noProof/>
                <w:webHidden/>
              </w:rPr>
            </w:r>
            <w:r w:rsidR="00DA04E0">
              <w:rPr>
                <w:noProof/>
                <w:webHidden/>
              </w:rPr>
              <w:fldChar w:fldCharType="separate"/>
            </w:r>
            <w:r w:rsidR="00DA04E0">
              <w:rPr>
                <w:noProof/>
                <w:webHidden/>
              </w:rPr>
              <w:t>5</w:t>
            </w:r>
            <w:r w:rsidR="00DA04E0">
              <w:rPr>
                <w:noProof/>
                <w:webHidden/>
              </w:rPr>
              <w:fldChar w:fldCharType="end"/>
            </w:r>
          </w:hyperlink>
        </w:p>
        <w:p w14:paraId="3BF8493B"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46" w:history="1">
            <w:r w:rsidR="00DA04E0" w:rsidRPr="00D82F86">
              <w:rPr>
                <w:rStyle w:val="Hyperlink"/>
                <w:noProof/>
              </w:rPr>
              <w:t>3</w:t>
            </w:r>
            <w:r w:rsidR="00DA04E0">
              <w:rPr>
                <w:rFonts w:asciiTheme="minorHAnsi" w:eastAsiaTheme="minorEastAsia" w:hAnsiTheme="minorHAnsi"/>
                <w:noProof/>
                <w:sz w:val="22"/>
                <w:lang w:eastAsia="fr-BE"/>
              </w:rPr>
              <w:tab/>
            </w:r>
            <w:r w:rsidR="00DA04E0" w:rsidRPr="00D82F86">
              <w:rPr>
                <w:rStyle w:val="Hyperlink"/>
                <w:noProof/>
              </w:rPr>
              <w:t>Vue d’ensemble : nombre de dossiers introduits et décidés</w:t>
            </w:r>
            <w:r w:rsidR="00DA04E0">
              <w:rPr>
                <w:noProof/>
                <w:webHidden/>
              </w:rPr>
              <w:tab/>
            </w:r>
            <w:r w:rsidR="00DA04E0">
              <w:rPr>
                <w:noProof/>
                <w:webHidden/>
              </w:rPr>
              <w:fldChar w:fldCharType="begin"/>
            </w:r>
            <w:r w:rsidR="00DA04E0">
              <w:rPr>
                <w:noProof/>
                <w:webHidden/>
              </w:rPr>
              <w:instrText xml:space="preserve"> PAGEREF _Toc5620646 \h </w:instrText>
            </w:r>
            <w:r w:rsidR="00DA04E0">
              <w:rPr>
                <w:noProof/>
                <w:webHidden/>
              </w:rPr>
            </w:r>
            <w:r w:rsidR="00DA04E0">
              <w:rPr>
                <w:noProof/>
                <w:webHidden/>
              </w:rPr>
              <w:fldChar w:fldCharType="separate"/>
            </w:r>
            <w:r w:rsidR="00DA04E0">
              <w:rPr>
                <w:noProof/>
                <w:webHidden/>
              </w:rPr>
              <w:t>7</w:t>
            </w:r>
            <w:r w:rsidR="00DA04E0">
              <w:rPr>
                <w:noProof/>
                <w:webHidden/>
              </w:rPr>
              <w:fldChar w:fldCharType="end"/>
            </w:r>
          </w:hyperlink>
        </w:p>
        <w:p w14:paraId="3F1E22CB"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47" w:history="1">
            <w:r w:rsidR="00DA04E0" w:rsidRPr="00D82F86">
              <w:rPr>
                <w:rStyle w:val="Hyperlink"/>
                <w:noProof/>
              </w:rPr>
              <w:t>4</w:t>
            </w:r>
            <w:r w:rsidR="00DA04E0">
              <w:rPr>
                <w:rFonts w:asciiTheme="minorHAnsi" w:eastAsiaTheme="minorEastAsia" w:hAnsiTheme="minorHAnsi"/>
                <w:noProof/>
                <w:sz w:val="22"/>
                <w:lang w:eastAsia="fr-BE"/>
              </w:rPr>
              <w:tab/>
            </w:r>
            <w:r w:rsidR="00DA04E0" w:rsidRPr="00D82F86">
              <w:rPr>
                <w:rStyle w:val="Hyperlink"/>
                <w:noProof/>
              </w:rPr>
              <w:t>Ordonnance organique du 13/12/2007 relative aux aides pour la promotion de l’expansion économique</w:t>
            </w:r>
            <w:r w:rsidR="00DA04E0">
              <w:rPr>
                <w:noProof/>
                <w:webHidden/>
              </w:rPr>
              <w:tab/>
            </w:r>
            <w:r w:rsidR="00DA04E0">
              <w:rPr>
                <w:noProof/>
                <w:webHidden/>
              </w:rPr>
              <w:fldChar w:fldCharType="begin"/>
            </w:r>
            <w:r w:rsidR="00DA04E0">
              <w:rPr>
                <w:noProof/>
                <w:webHidden/>
              </w:rPr>
              <w:instrText xml:space="preserve"> PAGEREF _Toc5620647 \h </w:instrText>
            </w:r>
            <w:r w:rsidR="00DA04E0">
              <w:rPr>
                <w:noProof/>
                <w:webHidden/>
              </w:rPr>
            </w:r>
            <w:r w:rsidR="00DA04E0">
              <w:rPr>
                <w:noProof/>
                <w:webHidden/>
              </w:rPr>
              <w:fldChar w:fldCharType="separate"/>
            </w:r>
            <w:r w:rsidR="00DA04E0">
              <w:rPr>
                <w:noProof/>
                <w:webHidden/>
              </w:rPr>
              <w:t>8</w:t>
            </w:r>
            <w:r w:rsidR="00DA04E0">
              <w:rPr>
                <w:noProof/>
                <w:webHidden/>
              </w:rPr>
              <w:fldChar w:fldCharType="end"/>
            </w:r>
          </w:hyperlink>
        </w:p>
        <w:p w14:paraId="02298EBB" w14:textId="77777777" w:rsidR="00DA04E0" w:rsidRDefault="00B6337A">
          <w:pPr>
            <w:pStyle w:val="TOC2"/>
            <w:tabs>
              <w:tab w:val="left" w:pos="880"/>
              <w:tab w:val="right" w:leader="dot" w:pos="9060"/>
            </w:tabs>
            <w:rPr>
              <w:noProof/>
            </w:rPr>
          </w:pPr>
          <w:hyperlink w:anchor="_Toc5620648" w:history="1">
            <w:r w:rsidR="00DA04E0" w:rsidRPr="00D82F86">
              <w:rPr>
                <w:rStyle w:val="Hyperlink"/>
                <w:noProof/>
              </w:rPr>
              <w:t>4.1</w:t>
            </w:r>
            <w:r w:rsidR="00DA04E0">
              <w:rPr>
                <w:noProof/>
              </w:rPr>
              <w:tab/>
            </w:r>
            <w:r w:rsidR="00DA04E0" w:rsidRPr="00D82F86">
              <w:rPr>
                <w:rStyle w:val="Hyperlink"/>
                <w:noProof/>
              </w:rPr>
              <w:t>Les aides SOFT</w:t>
            </w:r>
            <w:r w:rsidR="00DA04E0">
              <w:rPr>
                <w:noProof/>
                <w:webHidden/>
              </w:rPr>
              <w:tab/>
            </w:r>
            <w:r w:rsidR="00DA04E0">
              <w:rPr>
                <w:noProof/>
                <w:webHidden/>
              </w:rPr>
              <w:fldChar w:fldCharType="begin"/>
            </w:r>
            <w:r w:rsidR="00DA04E0">
              <w:rPr>
                <w:noProof/>
                <w:webHidden/>
              </w:rPr>
              <w:instrText xml:space="preserve"> PAGEREF _Toc5620648 \h </w:instrText>
            </w:r>
            <w:r w:rsidR="00DA04E0">
              <w:rPr>
                <w:noProof/>
                <w:webHidden/>
              </w:rPr>
            </w:r>
            <w:r w:rsidR="00DA04E0">
              <w:rPr>
                <w:noProof/>
                <w:webHidden/>
              </w:rPr>
              <w:fldChar w:fldCharType="separate"/>
            </w:r>
            <w:r w:rsidR="00DA04E0">
              <w:rPr>
                <w:noProof/>
                <w:webHidden/>
              </w:rPr>
              <w:t>8</w:t>
            </w:r>
            <w:r w:rsidR="00DA04E0">
              <w:rPr>
                <w:noProof/>
                <w:webHidden/>
              </w:rPr>
              <w:fldChar w:fldCharType="end"/>
            </w:r>
          </w:hyperlink>
        </w:p>
        <w:p w14:paraId="0F554C44" w14:textId="77777777" w:rsidR="00DA04E0" w:rsidRDefault="00B6337A">
          <w:pPr>
            <w:pStyle w:val="TOC2"/>
            <w:tabs>
              <w:tab w:val="left" w:pos="880"/>
              <w:tab w:val="right" w:leader="dot" w:pos="9060"/>
            </w:tabs>
            <w:rPr>
              <w:noProof/>
            </w:rPr>
          </w:pPr>
          <w:hyperlink w:anchor="_Toc5620653" w:history="1">
            <w:r w:rsidR="00DA04E0" w:rsidRPr="00D82F86">
              <w:rPr>
                <w:rStyle w:val="Hyperlink"/>
                <w:noProof/>
              </w:rPr>
              <w:t>4.2</w:t>
            </w:r>
            <w:r w:rsidR="00DA04E0">
              <w:rPr>
                <w:noProof/>
              </w:rPr>
              <w:tab/>
            </w:r>
            <w:r w:rsidR="00DA04E0" w:rsidRPr="00D82F86">
              <w:rPr>
                <w:rStyle w:val="Hyperlink"/>
                <w:noProof/>
              </w:rPr>
              <w:t>Les aides pour les investissements généraux</w:t>
            </w:r>
            <w:r w:rsidR="00DA04E0">
              <w:rPr>
                <w:noProof/>
                <w:webHidden/>
              </w:rPr>
              <w:tab/>
            </w:r>
            <w:r w:rsidR="00DA04E0">
              <w:rPr>
                <w:noProof/>
                <w:webHidden/>
              </w:rPr>
              <w:fldChar w:fldCharType="begin"/>
            </w:r>
            <w:r w:rsidR="00DA04E0">
              <w:rPr>
                <w:noProof/>
                <w:webHidden/>
              </w:rPr>
              <w:instrText xml:space="preserve"> PAGEREF _Toc5620653 \h </w:instrText>
            </w:r>
            <w:r w:rsidR="00DA04E0">
              <w:rPr>
                <w:noProof/>
                <w:webHidden/>
              </w:rPr>
            </w:r>
            <w:r w:rsidR="00DA04E0">
              <w:rPr>
                <w:noProof/>
                <w:webHidden/>
              </w:rPr>
              <w:fldChar w:fldCharType="separate"/>
            </w:r>
            <w:r w:rsidR="00DA04E0">
              <w:rPr>
                <w:noProof/>
                <w:webHidden/>
              </w:rPr>
              <w:t>15</w:t>
            </w:r>
            <w:r w:rsidR="00DA04E0">
              <w:rPr>
                <w:noProof/>
                <w:webHidden/>
              </w:rPr>
              <w:fldChar w:fldCharType="end"/>
            </w:r>
          </w:hyperlink>
        </w:p>
        <w:p w14:paraId="565B8640" w14:textId="77777777" w:rsidR="00DA04E0" w:rsidRDefault="00B6337A">
          <w:pPr>
            <w:pStyle w:val="TOC2"/>
            <w:tabs>
              <w:tab w:val="left" w:pos="880"/>
              <w:tab w:val="right" w:leader="dot" w:pos="9060"/>
            </w:tabs>
            <w:rPr>
              <w:noProof/>
            </w:rPr>
          </w:pPr>
          <w:hyperlink w:anchor="_Toc5620662" w:history="1">
            <w:r w:rsidR="00DA04E0" w:rsidRPr="00D82F86">
              <w:rPr>
                <w:rStyle w:val="Hyperlink"/>
                <w:noProof/>
              </w:rPr>
              <w:t>4.3</w:t>
            </w:r>
            <w:r w:rsidR="00DA04E0">
              <w:rPr>
                <w:noProof/>
              </w:rPr>
              <w:tab/>
            </w:r>
            <w:r w:rsidR="00DA04E0" w:rsidRPr="00D82F86">
              <w:rPr>
                <w:rStyle w:val="Hyperlink"/>
                <w:noProof/>
              </w:rPr>
              <w:t>Les aides pour les investissements spécifiques</w:t>
            </w:r>
            <w:r w:rsidR="00DA04E0">
              <w:rPr>
                <w:noProof/>
                <w:webHidden/>
              </w:rPr>
              <w:tab/>
            </w:r>
            <w:r w:rsidR="00DA04E0">
              <w:rPr>
                <w:noProof/>
                <w:webHidden/>
              </w:rPr>
              <w:fldChar w:fldCharType="begin"/>
            </w:r>
            <w:r w:rsidR="00DA04E0">
              <w:rPr>
                <w:noProof/>
                <w:webHidden/>
              </w:rPr>
              <w:instrText xml:space="preserve"> PAGEREF _Toc5620662 \h </w:instrText>
            </w:r>
            <w:r w:rsidR="00DA04E0">
              <w:rPr>
                <w:noProof/>
                <w:webHidden/>
              </w:rPr>
            </w:r>
            <w:r w:rsidR="00DA04E0">
              <w:rPr>
                <w:noProof/>
                <w:webHidden/>
              </w:rPr>
              <w:fldChar w:fldCharType="separate"/>
            </w:r>
            <w:r w:rsidR="00DA04E0">
              <w:rPr>
                <w:noProof/>
                <w:webHidden/>
              </w:rPr>
              <w:t>19</w:t>
            </w:r>
            <w:r w:rsidR="00DA04E0">
              <w:rPr>
                <w:noProof/>
                <w:webHidden/>
              </w:rPr>
              <w:fldChar w:fldCharType="end"/>
            </w:r>
          </w:hyperlink>
        </w:p>
        <w:p w14:paraId="103A22EA"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68" w:history="1">
            <w:r w:rsidR="00DA04E0" w:rsidRPr="00D82F86">
              <w:rPr>
                <w:rStyle w:val="Hyperlink"/>
                <w:noProof/>
              </w:rPr>
              <w:t>5</w:t>
            </w:r>
            <w:r w:rsidR="00DA04E0">
              <w:rPr>
                <w:rFonts w:asciiTheme="minorHAnsi" w:eastAsiaTheme="minorEastAsia" w:hAnsiTheme="minorHAnsi"/>
                <w:noProof/>
                <w:sz w:val="22"/>
                <w:lang w:eastAsia="fr-BE"/>
              </w:rPr>
              <w:tab/>
            </w:r>
            <w:r w:rsidR="00DA04E0" w:rsidRPr="00D82F86">
              <w:rPr>
                <w:rStyle w:val="Hyperlink"/>
                <w:noProof/>
              </w:rPr>
              <w:t>Ordonnance du 13/01/1994 concernant la promotion du commerce extérieur</w:t>
            </w:r>
            <w:r w:rsidR="00DA04E0">
              <w:rPr>
                <w:noProof/>
                <w:webHidden/>
              </w:rPr>
              <w:tab/>
            </w:r>
            <w:r w:rsidR="00DA04E0">
              <w:rPr>
                <w:noProof/>
                <w:webHidden/>
              </w:rPr>
              <w:fldChar w:fldCharType="begin"/>
            </w:r>
            <w:r w:rsidR="00DA04E0">
              <w:rPr>
                <w:noProof/>
                <w:webHidden/>
              </w:rPr>
              <w:instrText xml:space="preserve"> PAGEREF _Toc5620668 \h </w:instrText>
            </w:r>
            <w:r w:rsidR="00DA04E0">
              <w:rPr>
                <w:noProof/>
                <w:webHidden/>
              </w:rPr>
            </w:r>
            <w:r w:rsidR="00DA04E0">
              <w:rPr>
                <w:noProof/>
                <w:webHidden/>
              </w:rPr>
              <w:fldChar w:fldCharType="separate"/>
            </w:r>
            <w:r w:rsidR="00DA04E0">
              <w:rPr>
                <w:noProof/>
                <w:webHidden/>
              </w:rPr>
              <w:t>22</w:t>
            </w:r>
            <w:r w:rsidR="00DA04E0">
              <w:rPr>
                <w:noProof/>
                <w:webHidden/>
              </w:rPr>
              <w:fldChar w:fldCharType="end"/>
            </w:r>
          </w:hyperlink>
        </w:p>
        <w:p w14:paraId="215A206F"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74" w:history="1">
            <w:r w:rsidR="00DA04E0" w:rsidRPr="00D82F86">
              <w:rPr>
                <w:rStyle w:val="Hyperlink"/>
                <w:noProof/>
              </w:rPr>
              <w:t>6</w:t>
            </w:r>
            <w:r w:rsidR="00DA04E0">
              <w:rPr>
                <w:rFonts w:asciiTheme="minorHAnsi" w:eastAsiaTheme="minorEastAsia" w:hAnsiTheme="minorHAnsi"/>
                <w:noProof/>
                <w:sz w:val="22"/>
                <w:lang w:eastAsia="fr-BE"/>
              </w:rPr>
              <w:tab/>
            </w:r>
            <w:r w:rsidR="00DA04E0" w:rsidRPr="00D82F86">
              <w:rPr>
                <w:rStyle w:val="Hyperlink"/>
                <w:noProof/>
              </w:rPr>
              <w:t>Loi du 03/12/2005 instaurant une indemnité compensatoire de pertes de revenus en faveur des travailleurs indépendants</w:t>
            </w:r>
            <w:r w:rsidR="00DA04E0">
              <w:rPr>
                <w:noProof/>
                <w:webHidden/>
              </w:rPr>
              <w:tab/>
            </w:r>
            <w:r w:rsidR="00DA04E0">
              <w:rPr>
                <w:noProof/>
                <w:webHidden/>
              </w:rPr>
              <w:fldChar w:fldCharType="begin"/>
            </w:r>
            <w:r w:rsidR="00DA04E0">
              <w:rPr>
                <w:noProof/>
                <w:webHidden/>
              </w:rPr>
              <w:instrText xml:space="preserve"> PAGEREF _Toc5620674 \h </w:instrText>
            </w:r>
            <w:r w:rsidR="00DA04E0">
              <w:rPr>
                <w:noProof/>
                <w:webHidden/>
              </w:rPr>
            </w:r>
            <w:r w:rsidR="00DA04E0">
              <w:rPr>
                <w:noProof/>
                <w:webHidden/>
              </w:rPr>
              <w:fldChar w:fldCharType="separate"/>
            </w:r>
            <w:r w:rsidR="00DA04E0">
              <w:rPr>
                <w:noProof/>
                <w:webHidden/>
              </w:rPr>
              <w:t>25</w:t>
            </w:r>
            <w:r w:rsidR="00DA04E0">
              <w:rPr>
                <w:noProof/>
                <w:webHidden/>
              </w:rPr>
              <w:fldChar w:fldCharType="end"/>
            </w:r>
          </w:hyperlink>
        </w:p>
        <w:p w14:paraId="199B095C"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75" w:history="1">
            <w:r w:rsidR="00DA04E0" w:rsidRPr="00D82F86">
              <w:rPr>
                <w:rStyle w:val="Hyperlink"/>
                <w:noProof/>
              </w:rPr>
              <w:t>7</w:t>
            </w:r>
            <w:r w:rsidR="00DA04E0">
              <w:rPr>
                <w:rFonts w:asciiTheme="minorHAnsi" w:eastAsiaTheme="minorEastAsia" w:hAnsiTheme="minorHAnsi"/>
                <w:noProof/>
                <w:sz w:val="22"/>
                <w:lang w:eastAsia="fr-BE"/>
              </w:rPr>
              <w:tab/>
            </w:r>
            <w:r w:rsidR="00DA04E0" w:rsidRPr="00D82F86">
              <w:rPr>
                <w:rStyle w:val="Hyperlink"/>
                <w:noProof/>
              </w:rPr>
              <w:t>Conclusion</w:t>
            </w:r>
            <w:r w:rsidR="00DA04E0">
              <w:rPr>
                <w:noProof/>
                <w:webHidden/>
              </w:rPr>
              <w:tab/>
            </w:r>
            <w:r w:rsidR="00DA04E0">
              <w:rPr>
                <w:noProof/>
                <w:webHidden/>
              </w:rPr>
              <w:fldChar w:fldCharType="begin"/>
            </w:r>
            <w:r w:rsidR="00DA04E0">
              <w:rPr>
                <w:noProof/>
                <w:webHidden/>
              </w:rPr>
              <w:instrText xml:space="preserve"> PAGEREF _Toc5620675 \h </w:instrText>
            </w:r>
            <w:r w:rsidR="00DA04E0">
              <w:rPr>
                <w:noProof/>
                <w:webHidden/>
              </w:rPr>
            </w:r>
            <w:r w:rsidR="00DA04E0">
              <w:rPr>
                <w:noProof/>
                <w:webHidden/>
              </w:rPr>
              <w:fldChar w:fldCharType="separate"/>
            </w:r>
            <w:r w:rsidR="00DA04E0">
              <w:rPr>
                <w:noProof/>
                <w:webHidden/>
              </w:rPr>
              <w:t>26</w:t>
            </w:r>
            <w:r w:rsidR="00DA04E0">
              <w:rPr>
                <w:noProof/>
                <w:webHidden/>
              </w:rPr>
              <w:fldChar w:fldCharType="end"/>
            </w:r>
          </w:hyperlink>
        </w:p>
        <w:p w14:paraId="6BC2C963" w14:textId="77777777" w:rsidR="00DA04E0" w:rsidRDefault="00B6337A">
          <w:pPr>
            <w:pStyle w:val="TOC1"/>
            <w:tabs>
              <w:tab w:val="left" w:pos="440"/>
              <w:tab w:val="right" w:leader="dot" w:pos="9060"/>
            </w:tabs>
            <w:rPr>
              <w:rFonts w:asciiTheme="minorHAnsi" w:eastAsiaTheme="minorEastAsia" w:hAnsiTheme="minorHAnsi"/>
              <w:noProof/>
              <w:sz w:val="22"/>
              <w:lang w:eastAsia="fr-BE"/>
            </w:rPr>
          </w:pPr>
          <w:hyperlink w:anchor="_Toc5620676" w:history="1">
            <w:r w:rsidR="00DA04E0" w:rsidRPr="00D82F86">
              <w:rPr>
                <w:rStyle w:val="Hyperlink"/>
                <w:noProof/>
              </w:rPr>
              <w:t>8</w:t>
            </w:r>
            <w:r w:rsidR="00DA04E0">
              <w:rPr>
                <w:rFonts w:asciiTheme="minorHAnsi" w:eastAsiaTheme="minorEastAsia" w:hAnsiTheme="minorHAnsi"/>
                <w:noProof/>
                <w:sz w:val="22"/>
                <w:lang w:eastAsia="fr-BE"/>
              </w:rPr>
              <w:tab/>
            </w:r>
            <w:r w:rsidR="00DA04E0" w:rsidRPr="00D82F86">
              <w:rPr>
                <w:rStyle w:val="Hyperlink"/>
                <w:noProof/>
              </w:rPr>
              <w:t>Annexe : taille des entreprises et codes NACE BEL</w:t>
            </w:r>
            <w:r w:rsidR="00DA04E0">
              <w:rPr>
                <w:noProof/>
                <w:webHidden/>
              </w:rPr>
              <w:tab/>
            </w:r>
            <w:r w:rsidR="00DA04E0">
              <w:rPr>
                <w:noProof/>
                <w:webHidden/>
              </w:rPr>
              <w:fldChar w:fldCharType="begin"/>
            </w:r>
            <w:r w:rsidR="00DA04E0">
              <w:rPr>
                <w:noProof/>
                <w:webHidden/>
              </w:rPr>
              <w:instrText xml:space="preserve"> PAGEREF _Toc5620676 \h </w:instrText>
            </w:r>
            <w:r w:rsidR="00DA04E0">
              <w:rPr>
                <w:noProof/>
                <w:webHidden/>
              </w:rPr>
            </w:r>
            <w:r w:rsidR="00DA04E0">
              <w:rPr>
                <w:noProof/>
                <w:webHidden/>
              </w:rPr>
              <w:fldChar w:fldCharType="separate"/>
            </w:r>
            <w:r w:rsidR="00DA04E0">
              <w:rPr>
                <w:noProof/>
                <w:webHidden/>
              </w:rPr>
              <w:t>27</w:t>
            </w:r>
            <w:r w:rsidR="00DA04E0">
              <w:rPr>
                <w:noProof/>
                <w:webHidden/>
              </w:rPr>
              <w:fldChar w:fldCharType="end"/>
            </w:r>
          </w:hyperlink>
        </w:p>
        <w:p w14:paraId="2AB4D94C" w14:textId="77777777" w:rsidR="00DA04E0" w:rsidRDefault="00B6337A">
          <w:pPr>
            <w:pStyle w:val="TOC2"/>
            <w:tabs>
              <w:tab w:val="left" w:pos="880"/>
              <w:tab w:val="right" w:leader="dot" w:pos="9060"/>
            </w:tabs>
            <w:rPr>
              <w:noProof/>
            </w:rPr>
          </w:pPr>
          <w:hyperlink w:anchor="_Toc5620677" w:history="1">
            <w:r w:rsidR="00DA04E0" w:rsidRPr="00D82F86">
              <w:rPr>
                <w:rStyle w:val="Hyperlink"/>
                <w:rFonts w:eastAsia="Arial Unicode MS"/>
                <w:noProof/>
              </w:rPr>
              <w:t>8.1</w:t>
            </w:r>
            <w:r w:rsidR="00DA04E0">
              <w:rPr>
                <w:noProof/>
              </w:rPr>
              <w:tab/>
            </w:r>
            <w:r w:rsidR="00DA04E0" w:rsidRPr="00D82F86">
              <w:rPr>
                <w:rStyle w:val="Hyperlink"/>
                <w:rFonts w:eastAsia="Arial Unicode MS"/>
                <w:noProof/>
              </w:rPr>
              <w:t>Définition de la taille des entreprises</w:t>
            </w:r>
            <w:r w:rsidR="00DA04E0">
              <w:rPr>
                <w:noProof/>
                <w:webHidden/>
              </w:rPr>
              <w:tab/>
            </w:r>
            <w:r w:rsidR="00DA04E0">
              <w:rPr>
                <w:noProof/>
                <w:webHidden/>
              </w:rPr>
              <w:fldChar w:fldCharType="begin"/>
            </w:r>
            <w:r w:rsidR="00DA04E0">
              <w:rPr>
                <w:noProof/>
                <w:webHidden/>
              </w:rPr>
              <w:instrText xml:space="preserve"> PAGEREF _Toc5620677 \h </w:instrText>
            </w:r>
            <w:r w:rsidR="00DA04E0">
              <w:rPr>
                <w:noProof/>
                <w:webHidden/>
              </w:rPr>
            </w:r>
            <w:r w:rsidR="00DA04E0">
              <w:rPr>
                <w:noProof/>
                <w:webHidden/>
              </w:rPr>
              <w:fldChar w:fldCharType="separate"/>
            </w:r>
            <w:r w:rsidR="00DA04E0">
              <w:rPr>
                <w:noProof/>
                <w:webHidden/>
              </w:rPr>
              <w:t>27</w:t>
            </w:r>
            <w:r w:rsidR="00DA04E0">
              <w:rPr>
                <w:noProof/>
                <w:webHidden/>
              </w:rPr>
              <w:fldChar w:fldCharType="end"/>
            </w:r>
          </w:hyperlink>
        </w:p>
        <w:p w14:paraId="7700F5AC" w14:textId="77777777" w:rsidR="00DA04E0" w:rsidRDefault="00B6337A">
          <w:pPr>
            <w:pStyle w:val="TOC2"/>
            <w:tabs>
              <w:tab w:val="left" w:pos="880"/>
              <w:tab w:val="right" w:leader="dot" w:pos="9060"/>
            </w:tabs>
            <w:rPr>
              <w:noProof/>
            </w:rPr>
          </w:pPr>
          <w:hyperlink w:anchor="_Toc5620678" w:history="1">
            <w:r w:rsidR="00DA04E0" w:rsidRPr="00D82F86">
              <w:rPr>
                <w:rStyle w:val="Hyperlink"/>
                <w:rFonts w:eastAsia="Arial Unicode MS"/>
                <w:noProof/>
              </w:rPr>
              <w:t>8.2</w:t>
            </w:r>
            <w:r w:rsidR="00DA04E0">
              <w:rPr>
                <w:noProof/>
              </w:rPr>
              <w:tab/>
            </w:r>
            <w:r w:rsidR="00DA04E0" w:rsidRPr="00D82F86">
              <w:rPr>
                <w:rStyle w:val="Hyperlink"/>
                <w:rFonts w:eastAsia="Arial Unicode MS"/>
                <w:noProof/>
              </w:rPr>
              <w:t>Secteur d’activités NACE BEL</w:t>
            </w:r>
            <w:r w:rsidR="00DA04E0">
              <w:rPr>
                <w:noProof/>
                <w:webHidden/>
              </w:rPr>
              <w:tab/>
            </w:r>
            <w:r w:rsidR="00DA04E0">
              <w:rPr>
                <w:noProof/>
                <w:webHidden/>
              </w:rPr>
              <w:fldChar w:fldCharType="begin"/>
            </w:r>
            <w:r w:rsidR="00DA04E0">
              <w:rPr>
                <w:noProof/>
                <w:webHidden/>
              </w:rPr>
              <w:instrText xml:space="preserve"> PAGEREF _Toc5620678 \h </w:instrText>
            </w:r>
            <w:r w:rsidR="00DA04E0">
              <w:rPr>
                <w:noProof/>
                <w:webHidden/>
              </w:rPr>
            </w:r>
            <w:r w:rsidR="00DA04E0">
              <w:rPr>
                <w:noProof/>
                <w:webHidden/>
              </w:rPr>
              <w:fldChar w:fldCharType="separate"/>
            </w:r>
            <w:r w:rsidR="00DA04E0">
              <w:rPr>
                <w:noProof/>
                <w:webHidden/>
              </w:rPr>
              <w:t>28</w:t>
            </w:r>
            <w:r w:rsidR="00DA04E0">
              <w:rPr>
                <w:noProof/>
                <w:webHidden/>
              </w:rPr>
              <w:fldChar w:fldCharType="end"/>
            </w:r>
          </w:hyperlink>
        </w:p>
        <w:p w14:paraId="7ADDC91B" w14:textId="77777777" w:rsidR="00DA04E0" w:rsidRDefault="00DA04E0">
          <w:r>
            <w:rPr>
              <w:b/>
              <w:bCs/>
              <w:noProof/>
            </w:rPr>
            <w:fldChar w:fldCharType="end"/>
          </w:r>
        </w:p>
      </w:sdtContent>
    </w:sdt>
    <w:p w14:paraId="29791A4E" w14:textId="77777777" w:rsidR="00D937AC" w:rsidRDefault="00D937AC">
      <w:pPr>
        <w:jc w:val="left"/>
      </w:pPr>
    </w:p>
    <w:p w14:paraId="25F2E1CD" w14:textId="77777777" w:rsidR="00D937AC" w:rsidRDefault="00D937AC">
      <w:pPr>
        <w:jc w:val="left"/>
      </w:pPr>
    </w:p>
    <w:p w14:paraId="71CD498A" w14:textId="77777777" w:rsidR="00D937AC" w:rsidRDefault="00D937AC">
      <w:pPr>
        <w:jc w:val="left"/>
      </w:pPr>
    </w:p>
    <w:p w14:paraId="6B8B2BB1" w14:textId="77777777" w:rsidR="00D937AC" w:rsidRDefault="00D937AC">
      <w:pPr>
        <w:jc w:val="left"/>
      </w:pPr>
    </w:p>
    <w:p w14:paraId="5518092E" w14:textId="77777777" w:rsidR="00D937AC" w:rsidRDefault="00D937AC">
      <w:pPr>
        <w:jc w:val="left"/>
      </w:pPr>
    </w:p>
    <w:p w14:paraId="16250880" w14:textId="77777777" w:rsidR="00D937AC" w:rsidRDefault="00D937AC">
      <w:pPr>
        <w:jc w:val="left"/>
      </w:pPr>
    </w:p>
    <w:p w14:paraId="25C3C15C" w14:textId="77777777" w:rsidR="00D937AC" w:rsidRDefault="00D937AC">
      <w:pPr>
        <w:jc w:val="left"/>
      </w:pPr>
    </w:p>
    <w:p w14:paraId="61DDBC5D" w14:textId="77777777" w:rsidR="00D937AC" w:rsidRDefault="00D937AC">
      <w:pPr>
        <w:jc w:val="left"/>
      </w:pPr>
    </w:p>
    <w:p w14:paraId="129022BD" w14:textId="77777777" w:rsidR="00D937AC" w:rsidRDefault="00D937AC">
      <w:pPr>
        <w:jc w:val="left"/>
      </w:pPr>
    </w:p>
    <w:p w14:paraId="3E91762A" w14:textId="77777777" w:rsidR="00D937AC" w:rsidRDefault="00D937AC">
      <w:pPr>
        <w:jc w:val="left"/>
      </w:pPr>
    </w:p>
    <w:p w14:paraId="6D6F0A5D" w14:textId="77777777" w:rsidR="00D937AC" w:rsidRPr="00D937AC" w:rsidRDefault="00D937AC">
      <w:pPr>
        <w:jc w:val="left"/>
        <w:rPr>
          <w:b/>
        </w:rPr>
      </w:pPr>
      <w:r w:rsidRPr="00D937AC">
        <w:rPr>
          <w:b/>
        </w:rPr>
        <w:lastRenderedPageBreak/>
        <w:t>Informations :</w:t>
      </w:r>
    </w:p>
    <w:p w14:paraId="57ED7B35" w14:textId="77777777" w:rsidR="00D937AC" w:rsidRDefault="00D937AC">
      <w:pPr>
        <w:jc w:val="left"/>
      </w:pPr>
      <w:r>
        <w:t>Tel. : 02 800 34 86</w:t>
      </w:r>
    </w:p>
    <w:p w14:paraId="4C9C8FF9" w14:textId="77777777" w:rsidR="00D937AC" w:rsidRDefault="00B6337A">
      <w:pPr>
        <w:jc w:val="left"/>
      </w:pPr>
      <w:hyperlink r:id="rId9" w:history="1">
        <w:r w:rsidR="00D937AC" w:rsidRPr="00C92C66">
          <w:rPr>
            <w:rStyle w:val="Hyperlink"/>
          </w:rPr>
          <w:t>criviere@sprb.brussels</w:t>
        </w:r>
      </w:hyperlink>
      <w:r w:rsidR="00D937AC">
        <w:t xml:space="preserve"> </w:t>
      </w:r>
    </w:p>
    <w:p w14:paraId="2D4C16A1" w14:textId="77777777" w:rsidR="00091D48" w:rsidRDefault="00091D48">
      <w:pPr>
        <w:jc w:val="left"/>
        <w:rPr>
          <w:rFonts w:eastAsiaTheme="majorEastAsia" w:cstheme="majorBidi"/>
          <w:b/>
          <w:bCs/>
          <w:color w:val="0A00BE"/>
          <w:sz w:val="28"/>
          <w:szCs w:val="28"/>
        </w:rPr>
      </w:pPr>
      <w:r>
        <w:br w:type="page"/>
      </w:r>
    </w:p>
    <w:p w14:paraId="5B0CE9CA" w14:textId="77777777" w:rsidR="00F60368" w:rsidRDefault="00091D48" w:rsidP="00091D48">
      <w:pPr>
        <w:pStyle w:val="Heading1"/>
      </w:pPr>
      <w:bookmarkStart w:id="10" w:name="_Toc5620642"/>
      <w:r w:rsidRPr="00091D48">
        <w:lastRenderedPageBreak/>
        <w:t>Introduction</w:t>
      </w:r>
      <w:bookmarkEnd w:id="10"/>
    </w:p>
    <w:p w14:paraId="1971D948" w14:textId="77777777" w:rsidR="007B2574" w:rsidRDefault="00C07D9E" w:rsidP="007B2574">
      <w:r>
        <w:t>Ce document contient plusieurs volets dont :</w:t>
      </w:r>
    </w:p>
    <w:p w14:paraId="3FA94C0A" w14:textId="77777777" w:rsidR="00C07D9E" w:rsidRDefault="00C07D9E" w:rsidP="00C07D9E">
      <w:pPr>
        <w:pStyle w:val="ListParagraph"/>
        <w:numPr>
          <w:ilvl w:val="0"/>
          <w:numId w:val="4"/>
        </w:numPr>
      </w:pPr>
      <w:r>
        <w:t>Une présentation de la Direction des Aides aux Entreprises (DAE) ;</w:t>
      </w:r>
    </w:p>
    <w:p w14:paraId="5CD6EDE7" w14:textId="77777777" w:rsidR="00C07D9E" w:rsidRDefault="00C07D9E" w:rsidP="00C07D9E">
      <w:pPr>
        <w:pStyle w:val="ListParagraph"/>
        <w:numPr>
          <w:ilvl w:val="0"/>
          <w:numId w:val="4"/>
        </w:numPr>
      </w:pPr>
      <w:r>
        <w:t>Une vue d’ensemble des dossiers gérés au sein de la DAE ;</w:t>
      </w:r>
    </w:p>
    <w:p w14:paraId="3C71A1B1" w14:textId="77777777" w:rsidR="00C07D9E" w:rsidRDefault="00C07D9E" w:rsidP="00C07D9E">
      <w:pPr>
        <w:pStyle w:val="ListParagraph"/>
        <w:numPr>
          <w:ilvl w:val="0"/>
          <w:numId w:val="4"/>
        </w:numPr>
      </w:pPr>
      <w:r>
        <w:t>Un rapport détaillé des aides demandées en fonction des matières traitées ;</w:t>
      </w:r>
    </w:p>
    <w:p w14:paraId="6E54D6EB" w14:textId="77777777" w:rsidR="00C07D9E" w:rsidRDefault="00C07D9E" w:rsidP="00C07D9E">
      <w:pPr>
        <w:pStyle w:val="ListParagraph"/>
        <w:numPr>
          <w:ilvl w:val="0"/>
          <w:numId w:val="4"/>
        </w:numPr>
      </w:pPr>
      <w:r>
        <w:t>Une conclusion générale.</w:t>
      </w:r>
    </w:p>
    <w:p w14:paraId="47C5EA7C" w14:textId="77777777" w:rsidR="00C07D9E" w:rsidRPr="007B2574" w:rsidRDefault="00C07D9E" w:rsidP="00C07D9E">
      <w:r>
        <w:t>En fin de document se trouvent des annexes proposant des définitions pour une meilleure lecture du document.</w:t>
      </w:r>
    </w:p>
    <w:p w14:paraId="0EC16D4B" w14:textId="77777777" w:rsidR="00107150" w:rsidRDefault="00107150">
      <w:pPr>
        <w:jc w:val="left"/>
      </w:pPr>
      <w:r>
        <w:br w:type="page"/>
      </w:r>
    </w:p>
    <w:p w14:paraId="2D8A8C59" w14:textId="77777777" w:rsidR="00107150" w:rsidRDefault="00107150" w:rsidP="00107150">
      <w:pPr>
        <w:pStyle w:val="Heading1"/>
      </w:pPr>
      <w:bookmarkStart w:id="11" w:name="_Toc5620643"/>
      <w:r>
        <w:lastRenderedPageBreak/>
        <w:t>Présentation de la direction</w:t>
      </w:r>
      <w:bookmarkEnd w:id="11"/>
    </w:p>
    <w:p w14:paraId="3736EB5A" w14:textId="77777777" w:rsidR="007B2574" w:rsidRDefault="007B2574" w:rsidP="007B2574">
      <w:pPr>
        <w:pStyle w:val="Heading2"/>
      </w:pPr>
      <w:bookmarkStart w:id="12" w:name="_Toc481048799"/>
      <w:bookmarkStart w:id="13" w:name="_Toc5620644"/>
      <w:r>
        <w:t>Effectifs (au 31/12/20</w:t>
      </w:r>
      <w:r w:rsidR="00710729">
        <w:t>1</w:t>
      </w:r>
      <w:r w:rsidR="00C62DCB">
        <w:t>8</w:t>
      </w:r>
      <w:r>
        <w:t>)</w:t>
      </w:r>
      <w:bookmarkEnd w:id="12"/>
      <w:bookmarkEnd w:id="13"/>
    </w:p>
    <w:p w14:paraId="50EFBE4D" w14:textId="77777777" w:rsidR="009B26F0" w:rsidRDefault="009B26F0" w:rsidP="009B26F0">
      <w:r>
        <w:t>4 fonctions sont représentées au sein de la DAE :</w:t>
      </w:r>
    </w:p>
    <w:p w14:paraId="18646B50" w14:textId="77777777" w:rsidR="009B26F0" w:rsidRDefault="009B26F0" w:rsidP="009B26F0">
      <w:pPr>
        <w:pStyle w:val="ListParagraph"/>
        <w:numPr>
          <w:ilvl w:val="0"/>
          <w:numId w:val="3"/>
        </w:numPr>
      </w:pPr>
      <w:r>
        <w:t>Responsable du service</w:t>
      </w:r>
    </w:p>
    <w:p w14:paraId="5F759FA5" w14:textId="77777777" w:rsidR="009B26F0" w:rsidRDefault="009B26F0" w:rsidP="009B26F0">
      <w:pPr>
        <w:pStyle w:val="ListParagraph"/>
        <w:numPr>
          <w:ilvl w:val="0"/>
          <w:numId w:val="3"/>
        </w:numPr>
      </w:pPr>
      <w:r>
        <w:t>Coordinateurs :</w:t>
      </w:r>
      <w:r w:rsidR="00FD22A6">
        <w:t xml:space="preserve"> répartissent les dossiers entre les gestionnaires, valident les propositions de décision et optimisent les processus de travail.</w:t>
      </w:r>
    </w:p>
    <w:p w14:paraId="3E7A7700" w14:textId="77777777" w:rsidR="009B26F0" w:rsidRDefault="009B26F0" w:rsidP="009B26F0">
      <w:pPr>
        <w:pStyle w:val="ListParagraph"/>
        <w:numPr>
          <w:ilvl w:val="0"/>
          <w:numId w:val="3"/>
        </w:numPr>
      </w:pPr>
      <w:r>
        <w:t>Gestionnaires de dossiers :</w:t>
      </w:r>
      <w:r w:rsidR="00FD22A6">
        <w:t xml:space="preserve"> examinent les demandes et proposent des décisions dans le respect des différentes règlementations.</w:t>
      </w:r>
    </w:p>
    <w:p w14:paraId="7B3410B7" w14:textId="77777777" w:rsidR="009B26F0" w:rsidRPr="009B26F0" w:rsidRDefault="009B26F0" w:rsidP="00FD22A6">
      <w:pPr>
        <w:pStyle w:val="ListParagraph"/>
        <w:numPr>
          <w:ilvl w:val="0"/>
          <w:numId w:val="3"/>
        </w:numPr>
      </w:pPr>
      <w:r>
        <w:t>Supports :</w:t>
      </w:r>
      <w:r w:rsidR="00FD22A6">
        <w:t xml:space="preserve"> assurent le secrétariat du service (introduction des dossiers dans le système informatique, gestion du courrier, économat…).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2439"/>
      </w:tblGrid>
      <w:tr w:rsidR="001B3D92" w:rsidRPr="004C3AF1" w14:paraId="62571478" w14:textId="77777777" w:rsidTr="004C3AF1">
        <w:tc>
          <w:tcPr>
            <w:tcW w:w="4786" w:type="dxa"/>
          </w:tcPr>
          <w:p w14:paraId="177234E5" w14:textId="77777777" w:rsidR="001B3D92" w:rsidRPr="004C3AF1" w:rsidRDefault="001B3D92" w:rsidP="001B3D92">
            <w:pPr>
              <w:jc w:val="center"/>
              <w:rPr>
                <w:b/>
              </w:rPr>
            </w:pPr>
          </w:p>
        </w:tc>
        <w:tc>
          <w:tcPr>
            <w:tcW w:w="1985" w:type="dxa"/>
          </w:tcPr>
          <w:p w14:paraId="1363E4C6" w14:textId="77777777" w:rsidR="001B3D92" w:rsidRDefault="001B3D92" w:rsidP="001B3D92">
            <w:pPr>
              <w:jc w:val="center"/>
              <w:rPr>
                <w:b/>
              </w:rPr>
            </w:pPr>
            <w:r w:rsidRPr="004C3AF1">
              <w:rPr>
                <w:b/>
              </w:rPr>
              <w:t xml:space="preserve">Valeur </w:t>
            </w:r>
            <w:r w:rsidRPr="004C3AF1">
              <w:rPr>
                <w:b/>
              </w:rPr>
              <w:br/>
              <w:t>absolue</w:t>
            </w:r>
          </w:p>
          <w:p w14:paraId="7A4C4084" w14:textId="77777777" w:rsidR="009B26F0" w:rsidRPr="004C3AF1" w:rsidRDefault="009B26F0" w:rsidP="001B3D92">
            <w:pPr>
              <w:jc w:val="center"/>
              <w:rPr>
                <w:b/>
              </w:rPr>
            </w:pPr>
          </w:p>
        </w:tc>
        <w:tc>
          <w:tcPr>
            <w:tcW w:w="2439" w:type="dxa"/>
          </w:tcPr>
          <w:p w14:paraId="5A53F7D2" w14:textId="77777777" w:rsidR="001B3D92" w:rsidRPr="004C3AF1" w:rsidRDefault="001B3D92" w:rsidP="001B3D92">
            <w:pPr>
              <w:jc w:val="center"/>
              <w:rPr>
                <w:b/>
              </w:rPr>
            </w:pPr>
            <w:r w:rsidRPr="004C3AF1">
              <w:rPr>
                <w:b/>
              </w:rPr>
              <w:t>ETP</w:t>
            </w:r>
          </w:p>
        </w:tc>
      </w:tr>
      <w:tr w:rsidR="001B3D92" w14:paraId="45E0BFF3" w14:textId="77777777" w:rsidTr="004C3AF1">
        <w:tc>
          <w:tcPr>
            <w:tcW w:w="4786" w:type="dxa"/>
          </w:tcPr>
          <w:p w14:paraId="41B92FFD" w14:textId="77777777" w:rsidR="001B3D92" w:rsidRDefault="001B3D92" w:rsidP="001B3D92">
            <w:r>
              <w:t>Responsable du service</w:t>
            </w:r>
          </w:p>
        </w:tc>
        <w:tc>
          <w:tcPr>
            <w:tcW w:w="1985" w:type="dxa"/>
          </w:tcPr>
          <w:p w14:paraId="7872C211" w14:textId="77777777" w:rsidR="001B3D92" w:rsidRDefault="001B3D92" w:rsidP="004C3AF1">
            <w:pPr>
              <w:jc w:val="center"/>
            </w:pPr>
            <w:r>
              <w:t>1</w:t>
            </w:r>
          </w:p>
        </w:tc>
        <w:tc>
          <w:tcPr>
            <w:tcW w:w="2439" w:type="dxa"/>
          </w:tcPr>
          <w:p w14:paraId="658BF91D" w14:textId="77777777" w:rsidR="001B3D92" w:rsidRDefault="001B3D92" w:rsidP="004C3AF1">
            <w:pPr>
              <w:jc w:val="center"/>
            </w:pPr>
            <w:r>
              <w:t>1</w:t>
            </w:r>
          </w:p>
        </w:tc>
      </w:tr>
      <w:tr w:rsidR="001B3D92" w14:paraId="2A28851B" w14:textId="77777777" w:rsidTr="004C3AF1">
        <w:tc>
          <w:tcPr>
            <w:tcW w:w="4786" w:type="dxa"/>
          </w:tcPr>
          <w:p w14:paraId="5A30B520" w14:textId="77777777" w:rsidR="001B3D92" w:rsidRDefault="001B3D92" w:rsidP="001B3D92">
            <w:r>
              <w:t>Coordin</w:t>
            </w:r>
            <w:r w:rsidR="004C3AF1">
              <w:t>ateurs</w:t>
            </w:r>
          </w:p>
        </w:tc>
        <w:tc>
          <w:tcPr>
            <w:tcW w:w="1985" w:type="dxa"/>
          </w:tcPr>
          <w:p w14:paraId="19A18364" w14:textId="77777777" w:rsidR="001B3D92" w:rsidRDefault="004C3AF1" w:rsidP="004C3AF1">
            <w:pPr>
              <w:jc w:val="center"/>
            </w:pPr>
            <w:r>
              <w:t>6</w:t>
            </w:r>
          </w:p>
        </w:tc>
        <w:tc>
          <w:tcPr>
            <w:tcW w:w="2439" w:type="dxa"/>
          </w:tcPr>
          <w:p w14:paraId="643A42FB" w14:textId="77777777" w:rsidR="001B3D92" w:rsidRDefault="00710729" w:rsidP="004C3AF1">
            <w:pPr>
              <w:jc w:val="center"/>
            </w:pPr>
            <w:r>
              <w:t>5,8</w:t>
            </w:r>
          </w:p>
        </w:tc>
      </w:tr>
      <w:tr w:rsidR="001B3D92" w14:paraId="74F6555B" w14:textId="77777777" w:rsidTr="004C3AF1">
        <w:tc>
          <w:tcPr>
            <w:tcW w:w="4786" w:type="dxa"/>
          </w:tcPr>
          <w:p w14:paraId="6F872231" w14:textId="77777777" w:rsidR="001B3D92" w:rsidRDefault="004C3AF1" w:rsidP="001B3D92">
            <w:r>
              <w:t>Gestionnaires de dossiers</w:t>
            </w:r>
          </w:p>
        </w:tc>
        <w:tc>
          <w:tcPr>
            <w:tcW w:w="1985" w:type="dxa"/>
          </w:tcPr>
          <w:p w14:paraId="2E379349" w14:textId="77777777" w:rsidR="001B3D92" w:rsidRDefault="00E02CC3" w:rsidP="004C3AF1">
            <w:pPr>
              <w:jc w:val="center"/>
            </w:pPr>
            <w:r>
              <w:t>16</w:t>
            </w:r>
          </w:p>
        </w:tc>
        <w:tc>
          <w:tcPr>
            <w:tcW w:w="2439" w:type="dxa"/>
          </w:tcPr>
          <w:p w14:paraId="251A1723" w14:textId="77777777" w:rsidR="00C06A98" w:rsidRDefault="00C06A98" w:rsidP="00C06A98">
            <w:pPr>
              <w:jc w:val="center"/>
            </w:pPr>
            <w:r>
              <w:t>15,4</w:t>
            </w:r>
          </w:p>
        </w:tc>
      </w:tr>
      <w:tr w:rsidR="001B3D92" w14:paraId="45364B60" w14:textId="77777777" w:rsidTr="004C3AF1">
        <w:tc>
          <w:tcPr>
            <w:tcW w:w="4786" w:type="dxa"/>
          </w:tcPr>
          <w:p w14:paraId="29357461" w14:textId="77777777" w:rsidR="001B3D92" w:rsidRDefault="004C3AF1" w:rsidP="001B3D92">
            <w:r>
              <w:t>Supports</w:t>
            </w:r>
          </w:p>
        </w:tc>
        <w:tc>
          <w:tcPr>
            <w:tcW w:w="1985" w:type="dxa"/>
          </w:tcPr>
          <w:p w14:paraId="02BE6B82" w14:textId="77777777" w:rsidR="001B3D92" w:rsidRDefault="00E02CC3" w:rsidP="004C3AF1">
            <w:pPr>
              <w:jc w:val="center"/>
            </w:pPr>
            <w:r>
              <w:t>3</w:t>
            </w:r>
          </w:p>
          <w:p w14:paraId="5E2F0B87" w14:textId="77777777" w:rsidR="009B26F0" w:rsidRDefault="009B26F0" w:rsidP="004C3AF1">
            <w:pPr>
              <w:jc w:val="center"/>
            </w:pPr>
          </w:p>
        </w:tc>
        <w:tc>
          <w:tcPr>
            <w:tcW w:w="2439" w:type="dxa"/>
          </w:tcPr>
          <w:p w14:paraId="4DDA27D1" w14:textId="77777777" w:rsidR="001B3D92" w:rsidRDefault="00E02CC3" w:rsidP="004C3AF1">
            <w:pPr>
              <w:jc w:val="center"/>
            </w:pPr>
            <w:r>
              <w:t>2</w:t>
            </w:r>
            <w:r w:rsidR="004C3AF1">
              <w:t>,</w:t>
            </w:r>
            <w:r w:rsidR="00C06A98">
              <w:t>6</w:t>
            </w:r>
          </w:p>
        </w:tc>
      </w:tr>
      <w:tr w:rsidR="001B3D92" w:rsidRPr="004C3AF1" w14:paraId="299A20A1" w14:textId="77777777" w:rsidTr="004C3AF1">
        <w:tc>
          <w:tcPr>
            <w:tcW w:w="4786" w:type="dxa"/>
          </w:tcPr>
          <w:p w14:paraId="4EF68288" w14:textId="77777777" w:rsidR="001B3D92" w:rsidRPr="004C3AF1" w:rsidRDefault="004C3AF1" w:rsidP="001B3D92">
            <w:pPr>
              <w:rPr>
                <w:b/>
              </w:rPr>
            </w:pPr>
            <w:r w:rsidRPr="004C3AF1">
              <w:rPr>
                <w:b/>
              </w:rPr>
              <w:t>Total</w:t>
            </w:r>
          </w:p>
        </w:tc>
        <w:tc>
          <w:tcPr>
            <w:tcW w:w="1985" w:type="dxa"/>
          </w:tcPr>
          <w:p w14:paraId="61FA8162" w14:textId="77777777" w:rsidR="001B3D92" w:rsidRPr="004C3AF1" w:rsidRDefault="00E02CC3" w:rsidP="004C3AF1">
            <w:pPr>
              <w:jc w:val="center"/>
              <w:rPr>
                <w:b/>
              </w:rPr>
            </w:pPr>
            <w:r>
              <w:rPr>
                <w:b/>
              </w:rPr>
              <w:t>26</w:t>
            </w:r>
          </w:p>
        </w:tc>
        <w:tc>
          <w:tcPr>
            <w:tcW w:w="2439" w:type="dxa"/>
          </w:tcPr>
          <w:p w14:paraId="62426E9B" w14:textId="77777777" w:rsidR="001B3D92" w:rsidRPr="004C3AF1" w:rsidRDefault="00E02CC3" w:rsidP="004C3AF1">
            <w:pPr>
              <w:jc w:val="center"/>
              <w:rPr>
                <w:b/>
              </w:rPr>
            </w:pPr>
            <w:r>
              <w:rPr>
                <w:b/>
              </w:rPr>
              <w:t>24,</w:t>
            </w:r>
            <w:r w:rsidR="00C06A98">
              <w:rPr>
                <w:b/>
              </w:rPr>
              <w:t>8</w:t>
            </w:r>
          </w:p>
        </w:tc>
      </w:tr>
    </w:tbl>
    <w:p w14:paraId="18E27EAE" w14:textId="77777777" w:rsidR="001B3D92" w:rsidRPr="001B3D92" w:rsidRDefault="001B3D92" w:rsidP="001B3D92"/>
    <w:p w14:paraId="4422A9E9" w14:textId="77777777" w:rsidR="007B2574" w:rsidRDefault="007B2574" w:rsidP="007B2574">
      <w:pPr>
        <w:pStyle w:val="Heading2"/>
      </w:pPr>
      <w:bookmarkStart w:id="14" w:name="_Toc481048800"/>
      <w:bookmarkStart w:id="15" w:name="_Toc5620645"/>
      <w:r>
        <w:t>Organisation</w:t>
      </w:r>
      <w:bookmarkEnd w:id="14"/>
      <w:bookmarkEnd w:id="15"/>
    </w:p>
    <w:p w14:paraId="00DD1B2D" w14:textId="77777777" w:rsidR="001B3D92" w:rsidRDefault="001B3D92" w:rsidP="001B3D92">
      <w:pPr>
        <w:rPr>
          <w:rFonts w:eastAsia="Arial Unicode MS" w:cs="Arial"/>
        </w:rPr>
      </w:pPr>
      <w:r>
        <w:rPr>
          <w:rFonts w:eastAsia="Arial Unicode MS" w:cs="Arial"/>
        </w:rPr>
        <w:t xml:space="preserve">Les aides aux entreprises sont organisées en fonction des </w:t>
      </w:r>
      <w:r w:rsidRPr="008F28FF">
        <w:rPr>
          <w:rFonts w:eastAsia="Arial Unicode MS" w:cs="Arial"/>
        </w:rPr>
        <w:t>matières</w:t>
      </w:r>
      <w:r w:rsidR="008F28FF">
        <w:rPr>
          <w:rFonts w:eastAsia="Arial Unicode MS" w:cs="Arial"/>
        </w:rPr>
        <w:t>.</w:t>
      </w:r>
    </w:p>
    <w:p w14:paraId="3D68446C"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w:t>
      </w:r>
      <w:r w:rsidRPr="009650C7">
        <w:rPr>
          <w:rFonts w:eastAsia="Arial Unicode MS" w:cs="Arial"/>
          <w:b/>
          <w:i/>
        </w:rPr>
        <w:t>soft</w:t>
      </w:r>
      <w:r>
        <w:rPr>
          <w:rFonts w:eastAsia="Arial Unicode MS" w:cs="Arial"/>
          <w:b/>
          <w:i/>
        </w:rPr>
        <w:t> »</w:t>
      </w:r>
      <w:r w:rsidRPr="009650C7">
        <w:rPr>
          <w:rFonts w:eastAsia="Arial Unicode MS" w:cs="Arial"/>
          <w:b/>
          <w:i/>
        </w:rPr>
        <w:t xml:space="preserve"> </w:t>
      </w:r>
      <w:r>
        <w:rPr>
          <w:rFonts w:eastAsia="Arial Unicode MS" w:cs="Arial"/>
        </w:rPr>
        <w:t xml:space="preserve">(2 coordinateurs) </w:t>
      </w:r>
      <w:r w:rsidR="008F28FF">
        <w:rPr>
          <w:rFonts w:eastAsia="Arial Unicode MS" w:cs="Arial"/>
        </w:rPr>
        <w:t>se base légalement sur</w:t>
      </w:r>
      <w:r>
        <w:rPr>
          <w:rFonts w:eastAsia="Arial Unicode MS" w:cs="Arial"/>
        </w:rPr>
        <w:t> :</w:t>
      </w:r>
    </w:p>
    <w:p w14:paraId="6415AA1E" w14:textId="77777777" w:rsidR="001B3D92" w:rsidRPr="00B34EF1"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 xml:space="preserve"> promotion de l’expansion économique</w:t>
      </w:r>
    </w:p>
    <w:p w14:paraId="2E2C1FC2" w14:textId="77777777" w:rsidR="001B3D92" w:rsidRDefault="001B3D92" w:rsidP="001B3D92">
      <w:pPr>
        <w:numPr>
          <w:ilvl w:val="0"/>
          <w:numId w:val="2"/>
        </w:numPr>
        <w:rPr>
          <w:rFonts w:eastAsia="Arial Unicode MS" w:cs="Arial"/>
        </w:rPr>
      </w:pPr>
      <w:r>
        <w:rPr>
          <w:rFonts w:eastAsia="Arial Unicode MS" w:cs="Arial"/>
        </w:rPr>
        <w:t>Loi du 3 décembre 2005 instaurant une indemnité compensatoire de pertes de revenus en faveur des travailleurs indépendants</w:t>
      </w:r>
    </w:p>
    <w:p w14:paraId="6DCB2DAA"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 </w:t>
      </w:r>
      <w:proofErr w:type="spellStart"/>
      <w:r w:rsidRPr="009650C7">
        <w:rPr>
          <w:rFonts w:eastAsia="Arial Unicode MS" w:cs="Arial"/>
          <w:b/>
          <w:i/>
        </w:rPr>
        <w:t>comext</w:t>
      </w:r>
      <w:proofErr w:type="spellEnd"/>
      <w:r w:rsidRPr="009650C7">
        <w:rPr>
          <w:rFonts w:eastAsia="Arial Unicode MS" w:cs="Arial"/>
          <w:b/>
          <w:i/>
        </w:rPr>
        <w:t> »</w:t>
      </w:r>
      <w:r>
        <w:rPr>
          <w:rFonts w:eastAsia="Arial Unicode MS" w:cs="Arial"/>
        </w:rPr>
        <w:t xml:space="preserve"> (2 coordinateurs) </w:t>
      </w:r>
      <w:r w:rsidR="008F28FF">
        <w:rPr>
          <w:rFonts w:eastAsia="Arial Unicode MS" w:cs="Arial"/>
        </w:rPr>
        <w:t>se base légalement sur </w:t>
      </w:r>
      <w:r>
        <w:rPr>
          <w:rFonts w:eastAsia="Arial Unicode MS" w:cs="Arial"/>
        </w:rPr>
        <w:t>:</w:t>
      </w:r>
    </w:p>
    <w:p w14:paraId="26A3CAF2" w14:textId="77777777" w:rsidR="001B3D92" w:rsidRDefault="001B3D92" w:rsidP="001B3D92">
      <w:pPr>
        <w:numPr>
          <w:ilvl w:val="0"/>
          <w:numId w:val="2"/>
        </w:numPr>
        <w:rPr>
          <w:rFonts w:eastAsia="Arial Unicode MS" w:cs="Arial"/>
        </w:rPr>
      </w:pPr>
      <w:r w:rsidRPr="00262071">
        <w:rPr>
          <w:rFonts w:eastAsia="Arial Unicode MS" w:cs="Arial"/>
        </w:rPr>
        <w:t>Ordonnance du 13 janvier 1994 concernant la promotion du commerce extérieur de la Région de Bruxelles-Capitale</w:t>
      </w:r>
    </w:p>
    <w:p w14:paraId="74AD66E0"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généraux »</w:t>
      </w:r>
      <w:r w:rsidRPr="009650C7">
        <w:rPr>
          <w:rFonts w:eastAsia="Arial Unicode MS" w:cs="Arial"/>
          <w:b/>
          <w:i/>
        </w:rPr>
        <w:t xml:space="preserve"> </w:t>
      </w:r>
      <w:r>
        <w:rPr>
          <w:rFonts w:eastAsia="Arial Unicode MS" w:cs="Arial"/>
        </w:rPr>
        <w:t xml:space="preserve">(1 coordinateur) </w:t>
      </w:r>
      <w:r w:rsidR="008F28FF">
        <w:rPr>
          <w:rFonts w:eastAsia="Arial Unicode MS" w:cs="Arial"/>
        </w:rPr>
        <w:t>se base légalement sur </w:t>
      </w:r>
      <w:r>
        <w:rPr>
          <w:rFonts w:eastAsia="Arial Unicode MS" w:cs="Arial"/>
        </w:rPr>
        <w:t>:</w:t>
      </w:r>
    </w:p>
    <w:p w14:paraId="3B508BB9" w14:textId="77777777" w:rsidR="001B3D92" w:rsidRPr="00C06A98" w:rsidRDefault="001B3D92" w:rsidP="001B3D92">
      <w:pPr>
        <w:numPr>
          <w:ilvl w:val="0"/>
          <w:numId w:val="2"/>
        </w:numPr>
        <w:rPr>
          <w:rFonts w:eastAsia="Arial Unicode MS" w:cs="Arial"/>
          <w:sz w:val="16"/>
          <w:szCs w:val="16"/>
        </w:rPr>
      </w:pPr>
      <w:r w:rsidRPr="00313FD9">
        <w:rPr>
          <w:rFonts w:eastAsia="Arial Unicode MS" w:cs="Arial"/>
        </w:rPr>
        <w:t xml:space="preserve">Ordonnance organique du 13 décembre 2007 relative aux aides pour la  promotion de l’expansion </w:t>
      </w:r>
      <w:r w:rsidR="00C06A98">
        <w:rPr>
          <w:rFonts w:eastAsia="Arial Unicode MS" w:cs="Arial"/>
        </w:rPr>
        <w:t>économique</w:t>
      </w:r>
    </w:p>
    <w:p w14:paraId="1C0D04DC" w14:textId="77777777" w:rsidR="00C06A98" w:rsidRPr="00C06A98" w:rsidRDefault="00C06A98" w:rsidP="001B3D92">
      <w:pPr>
        <w:numPr>
          <w:ilvl w:val="0"/>
          <w:numId w:val="2"/>
        </w:numPr>
        <w:rPr>
          <w:rFonts w:eastAsia="Arial Unicode MS" w:cs="Arial"/>
        </w:rPr>
      </w:pPr>
      <w:r w:rsidRPr="00C06A98">
        <w:rPr>
          <w:rFonts w:eastAsia="Arial Unicode MS" w:cs="Arial"/>
        </w:rPr>
        <w:t>Ordo</w:t>
      </w:r>
      <w:r>
        <w:rPr>
          <w:rFonts w:eastAsia="Arial Unicode MS" w:cs="Arial"/>
        </w:rPr>
        <w:t>nnance organique du 3 mai 2018 relative aux aides pour le développement économique des entreprises</w:t>
      </w:r>
    </w:p>
    <w:p w14:paraId="3A803ECB" w14:textId="77777777" w:rsidR="00FD22A6" w:rsidRDefault="00FD22A6" w:rsidP="001B3D92">
      <w:pPr>
        <w:rPr>
          <w:rFonts w:eastAsia="Arial Unicode MS" w:cs="Arial"/>
          <w:b/>
          <w:i/>
        </w:rPr>
      </w:pPr>
    </w:p>
    <w:p w14:paraId="64F5C789" w14:textId="77777777" w:rsidR="00FD22A6" w:rsidRDefault="00FD22A6" w:rsidP="001B3D92">
      <w:pPr>
        <w:rPr>
          <w:rFonts w:eastAsia="Arial Unicode MS" w:cs="Arial"/>
          <w:b/>
          <w:i/>
        </w:rPr>
      </w:pPr>
    </w:p>
    <w:p w14:paraId="43F4D226" w14:textId="77777777" w:rsidR="001B3D92" w:rsidRDefault="001B3D92" w:rsidP="001B3D92">
      <w:pPr>
        <w:rPr>
          <w:rFonts w:eastAsia="Arial Unicode MS" w:cs="Arial"/>
        </w:rPr>
      </w:pPr>
      <w:r w:rsidRPr="009650C7">
        <w:rPr>
          <w:rFonts w:eastAsia="Arial Unicode MS" w:cs="Arial"/>
          <w:b/>
          <w:i/>
        </w:rPr>
        <w:t xml:space="preserve">La </w:t>
      </w:r>
      <w:r w:rsidR="008F28FF">
        <w:rPr>
          <w:rFonts w:eastAsia="Arial Unicode MS" w:cs="Arial"/>
          <w:b/>
          <w:i/>
        </w:rPr>
        <w:t>matière</w:t>
      </w:r>
      <w:r w:rsidRPr="009650C7">
        <w:rPr>
          <w:rFonts w:eastAsia="Arial Unicode MS" w:cs="Arial"/>
          <w:b/>
          <w:i/>
        </w:rPr>
        <w:t xml:space="preserve"> </w:t>
      </w:r>
      <w:r>
        <w:rPr>
          <w:rFonts w:eastAsia="Arial Unicode MS" w:cs="Arial"/>
          <w:b/>
          <w:i/>
        </w:rPr>
        <w:t>« investissements spécifiques »</w:t>
      </w:r>
      <w:r w:rsidRPr="009650C7">
        <w:rPr>
          <w:rFonts w:eastAsia="Arial Unicode MS" w:cs="Arial"/>
          <w:b/>
          <w:i/>
        </w:rPr>
        <w:t xml:space="preserve"> </w:t>
      </w:r>
      <w:r>
        <w:rPr>
          <w:rFonts w:eastAsia="Arial Unicode MS" w:cs="Arial"/>
        </w:rPr>
        <w:t xml:space="preserve">(1 coordinateur) </w:t>
      </w:r>
      <w:r w:rsidR="008F28FF">
        <w:rPr>
          <w:rFonts w:eastAsia="Arial Unicode MS" w:cs="Arial"/>
        </w:rPr>
        <w:t>se base légalement sur </w:t>
      </w:r>
      <w:r>
        <w:rPr>
          <w:rFonts w:eastAsia="Arial Unicode MS" w:cs="Arial"/>
        </w:rPr>
        <w:t>:</w:t>
      </w:r>
    </w:p>
    <w:p w14:paraId="222ECD8E" w14:textId="77777777" w:rsidR="001B3D92" w:rsidRDefault="001B3D92" w:rsidP="001B3D92">
      <w:pPr>
        <w:numPr>
          <w:ilvl w:val="0"/>
          <w:numId w:val="2"/>
        </w:numPr>
        <w:rPr>
          <w:rFonts w:eastAsia="Arial Unicode MS" w:cs="Arial"/>
        </w:rPr>
      </w:pPr>
      <w:r>
        <w:rPr>
          <w:rFonts w:eastAsia="Arial Unicode MS" w:cs="Arial"/>
        </w:rPr>
        <w:t>O</w:t>
      </w:r>
      <w:r w:rsidRPr="00B34EF1">
        <w:rPr>
          <w:rFonts w:eastAsia="Arial Unicode MS" w:cs="Arial"/>
        </w:rPr>
        <w:t>rdonnance organique du 13 décembre 2007 relative aux aides pour la</w:t>
      </w:r>
      <w:r>
        <w:rPr>
          <w:rFonts w:eastAsia="Arial Unicode MS" w:cs="Arial"/>
        </w:rPr>
        <w:t xml:space="preserve"> </w:t>
      </w:r>
      <w:r w:rsidRPr="00B34EF1">
        <w:rPr>
          <w:rFonts w:eastAsia="Arial Unicode MS" w:cs="Arial"/>
        </w:rPr>
        <w:t xml:space="preserve"> promotion de l’expansion économique</w:t>
      </w:r>
    </w:p>
    <w:p w14:paraId="78907A94" w14:textId="77777777" w:rsidR="00C06A98" w:rsidRPr="00B34EF1" w:rsidRDefault="00C06A98" w:rsidP="001B3D92">
      <w:pPr>
        <w:numPr>
          <w:ilvl w:val="0"/>
          <w:numId w:val="2"/>
        </w:numPr>
        <w:rPr>
          <w:rFonts w:eastAsia="Arial Unicode MS" w:cs="Arial"/>
        </w:rPr>
      </w:pPr>
      <w:r>
        <w:rPr>
          <w:rFonts w:eastAsia="Arial Unicode MS" w:cs="Arial"/>
        </w:rPr>
        <w:t>Ordonnance organique du 3 mai 2018 relative aux aides pour le développement économique des entreprises</w:t>
      </w:r>
    </w:p>
    <w:p w14:paraId="59BB703B" w14:textId="77777777" w:rsidR="00107150" w:rsidRDefault="00107150">
      <w:pPr>
        <w:jc w:val="left"/>
        <w:rPr>
          <w:rFonts w:eastAsiaTheme="majorEastAsia" w:cstheme="majorBidi"/>
          <w:b/>
          <w:bCs/>
          <w:color w:val="0A00BE"/>
          <w:sz w:val="28"/>
          <w:szCs w:val="28"/>
        </w:rPr>
      </w:pPr>
      <w:r>
        <w:br w:type="page"/>
      </w:r>
    </w:p>
    <w:p w14:paraId="06CD7A01" w14:textId="77777777" w:rsidR="00107150" w:rsidRDefault="00107150" w:rsidP="00107150">
      <w:pPr>
        <w:pStyle w:val="Heading1"/>
      </w:pPr>
      <w:bookmarkStart w:id="16" w:name="_Toc5620646"/>
      <w:r>
        <w:lastRenderedPageBreak/>
        <w:t>Vue d’ensemble : nombre de dossiers introduits et décidés</w:t>
      </w:r>
      <w:bookmarkEnd w:id="16"/>
    </w:p>
    <w:p w14:paraId="13CE216D" w14:textId="77777777" w:rsidR="005C0B8D" w:rsidRDefault="005C0B8D" w:rsidP="005C0B8D">
      <w:pPr>
        <w:rPr>
          <w:rFonts w:eastAsia="Arial Unicode MS" w:cs="Arial"/>
          <w:bCs/>
        </w:rPr>
      </w:pPr>
      <w:r>
        <w:rPr>
          <w:rFonts w:cs="Arial"/>
          <w:noProof/>
          <w:lang w:eastAsia="fr-BE"/>
        </w:rPr>
        <w:drawing>
          <wp:inline distT="0" distB="0" distL="0" distR="0" wp14:anchorId="0A170682" wp14:editId="30615CC7">
            <wp:extent cx="5528733" cy="6138333"/>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C0B8D">
        <w:rPr>
          <w:rFonts w:cs="Arial"/>
        </w:rPr>
        <w:t xml:space="preserve"> </w:t>
      </w:r>
      <w:r w:rsidRPr="00B96DC6">
        <w:rPr>
          <w:rFonts w:cs="Arial"/>
        </w:rPr>
        <w:t>Primes :</w:t>
      </w:r>
      <w:r w:rsidRPr="00B96DC6">
        <w:rPr>
          <w:rFonts w:cs="Arial"/>
        </w:rPr>
        <w:tab/>
      </w:r>
      <w:r w:rsidR="001D2459">
        <w:rPr>
          <w:rFonts w:eastAsia="Arial Unicode MS" w:cs="Arial"/>
          <w:bCs/>
        </w:rPr>
        <w:t>10.</w:t>
      </w:r>
      <w:r w:rsidR="00222B47">
        <w:rPr>
          <w:rFonts w:eastAsia="Arial Unicode MS" w:cs="Arial"/>
          <w:bCs/>
        </w:rPr>
        <w:t>904</w:t>
      </w:r>
      <w:r w:rsidR="001D2459">
        <w:rPr>
          <w:rFonts w:eastAsia="Arial Unicode MS" w:cs="Arial"/>
          <w:bCs/>
        </w:rPr>
        <w:t>.</w:t>
      </w:r>
      <w:r w:rsidR="00222B47">
        <w:rPr>
          <w:rFonts w:eastAsia="Arial Unicode MS" w:cs="Arial"/>
          <w:bCs/>
        </w:rPr>
        <w:t>195</w:t>
      </w:r>
      <w:r>
        <w:rPr>
          <w:rFonts w:eastAsia="Arial Unicode MS" w:cs="Arial"/>
          <w:bCs/>
        </w:rPr>
        <w:t xml:space="preserve"> €</w:t>
      </w:r>
      <w:r w:rsidR="00E43BA3">
        <w:rPr>
          <w:rFonts w:cs="Arial"/>
        </w:rPr>
        <w:tab/>
        <w:t xml:space="preserve">      </w:t>
      </w:r>
      <w:r w:rsidR="00222B47">
        <w:rPr>
          <w:rFonts w:cs="Arial"/>
        </w:rPr>
        <w:t>3.139.670</w:t>
      </w:r>
      <w:r>
        <w:rPr>
          <w:rFonts w:cs="Arial"/>
        </w:rPr>
        <w:t xml:space="preserve"> €</w:t>
      </w:r>
      <w:r w:rsidR="00E43BA3">
        <w:rPr>
          <w:rFonts w:cs="Arial"/>
        </w:rPr>
        <w:tab/>
        <w:t xml:space="preserve">    </w:t>
      </w:r>
      <w:r w:rsidR="00222B47">
        <w:rPr>
          <w:rFonts w:cs="Arial"/>
        </w:rPr>
        <w:tab/>
        <w:t>15.495.974</w:t>
      </w:r>
      <w:r w:rsidR="004D11BA">
        <w:rPr>
          <w:rFonts w:eastAsia="Arial Unicode MS" w:cs="Arial"/>
          <w:bCs/>
        </w:rPr>
        <w:t xml:space="preserve">  €</w:t>
      </w:r>
      <w:r w:rsidR="00222B47">
        <w:rPr>
          <w:rFonts w:eastAsia="Arial Unicode MS" w:cs="Arial"/>
          <w:bCs/>
        </w:rPr>
        <w:tab/>
      </w:r>
      <w:r w:rsidR="00E43BA3">
        <w:rPr>
          <w:rFonts w:eastAsia="Arial Unicode MS" w:cs="Arial"/>
          <w:bCs/>
        </w:rPr>
        <w:tab/>
        <w:t xml:space="preserve"> </w:t>
      </w:r>
      <w:r w:rsidR="00222B47">
        <w:rPr>
          <w:rFonts w:eastAsia="Arial Unicode MS" w:cs="Arial"/>
          <w:bCs/>
        </w:rPr>
        <w:t>5.363.747</w:t>
      </w:r>
      <w:r w:rsidR="001D2459">
        <w:rPr>
          <w:rFonts w:eastAsia="Arial Unicode MS" w:cs="Arial"/>
          <w:bCs/>
        </w:rPr>
        <w:t xml:space="preserve"> </w:t>
      </w:r>
      <w:r>
        <w:rPr>
          <w:rFonts w:eastAsia="Arial Unicode MS" w:cs="Arial"/>
          <w:bCs/>
        </w:rPr>
        <w:t>€</w:t>
      </w:r>
    </w:p>
    <w:p w14:paraId="65E51AC0" w14:textId="77777777" w:rsidR="004D11BA" w:rsidRDefault="004D11BA" w:rsidP="004D11BA">
      <w:r>
        <w:t xml:space="preserve">En </w:t>
      </w:r>
      <w:r w:rsidR="00222B47">
        <w:t>2018</w:t>
      </w:r>
      <w:r>
        <w:t xml:space="preserve">, l’administration a enregistré </w:t>
      </w:r>
      <w:r w:rsidR="00222B47">
        <w:rPr>
          <w:b/>
        </w:rPr>
        <w:t>5.351</w:t>
      </w:r>
      <w:r w:rsidRPr="00A63DCA">
        <w:rPr>
          <w:b/>
        </w:rPr>
        <w:t xml:space="preserve"> demandes d’aides</w:t>
      </w:r>
      <w:r>
        <w:t xml:space="preserve">, dont environ 50% de demande d’aides soft. Près de </w:t>
      </w:r>
      <w:r w:rsidR="00222B47">
        <w:t>4.700</w:t>
      </w:r>
      <w:r>
        <w:t xml:space="preserve"> dossiers ont fait l’objet d’une décision. Le total des primes calculées s’élève à </w:t>
      </w:r>
      <w:r>
        <w:rPr>
          <w:b/>
        </w:rPr>
        <w:t>3</w:t>
      </w:r>
      <w:r w:rsidR="00222B47">
        <w:rPr>
          <w:b/>
        </w:rPr>
        <w:t>4</w:t>
      </w:r>
      <w:r>
        <w:rPr>
          <w:b/>
        </w:rPr>
        <w:t>,9</w:t>
      </w:r>
      <w:r w:rsidRPr="00A63DCA">
        <w:rPr>
          <w:b/>
        </w:rPr>
        <w:t xml:space="preserve"> millions €</w:t>
      </w:r>
      <w:r>
        <w:t xml:space="preserve">. </w:t>
      </w:r>
    </w:p>
    <w:p w14:paraId="214034E2" w14:textId="77777777" w:rsidR="005C0B8D" w:rsidRDefault="005C0B8D" w:rsidP="00FA3FF1">
      <w:pPr>
        <w:jc w:val="left"/>
        <w:rPr>
          <w:rFonts w:cs="Arial"/>
          <w:sz w:val="16"/>
          <w:szCs w:val="16"/>
        </w:rPr>
      </w:pPr>
      <w:r>
        <w:rPr>
          <w:rFonts w:cs="Arial"/>
          <w:sz w:val="16"/>
          <w:szCs w:val="16"/>
        </w:rPr>
        <w:t xml:space="preserve">Introduits </w:t>
      </w:r>
      <w:r w:rsidRPr="00110D00">
        <w:rPr>
          <w:rFonts w:cs="Arial"/>
          <w:sz w:val="16"/>
          <w:szCs w:val="16"/>
        </w:rPr>
        <w:t xml:space="preserve">= date de réception de la demande par </w:t>
      </w:r>
      <w:r w:rsidR="00FA3FF1">
        <w:rPr>
          <w:rFonts w:cs="Arial"/>
          <w:sz w:val="16"/>
          <w:szCs w:val="16"/>
        </w:rPr>
        <w:t>Bruxelles Economie et Emploi (BEE)</w:t>
      </w:r>
      <w:r w:rsidR="00FA3FF1">
        <w:rPr>
          <w:rFonts w:cs="Arial"/>
          <w:sz w:val="16"/>
          <w:szCs w:val="16"/>
        </w:rPr>
        <w:br/>
      </w:r>
      <w:r>
        <w:rPr>
          <w:rFonts w:cs="Arial"/>
          <w:sz w:val="16"/>
          <w:szCs w:val="16"/>
        </w:rPr>
        <w:t xml:space="preserve">Décidés </w:t>
      </w:r>
      <w:r w:rsidRPr="00110D00">
        <w:rPr>
          <w:rFonts w:cs="Arial"/>
          <w:sz w:val="16"/>
          <w:szCs w:val="16"/>
        </w:rPr>
        <w:t xml:space="preserve">= date décision directeur (date </w:t>
      </w:r>
      <w:r w:rsidR="00B64807">
        <w:rPr>
          <w:rFonts w:cs="Arial"/>
          <w:sz w:val="16"/>
          <w:szCs w:val="16"/>
        </w:rPr>
        <w:t>de signature de la fiche de décision</w:t>
      </w:r>
      <w:r w:rsidRPr="00110D00">
        <w:rPr>
          <w:rFonts w:cs="Arial"/>
          <w:sz w:val="16"/>
          <w:szCs w:val="16"/>
        </w:rPr>
        <w:t>)</w:t>
      </w:r>
    </w:p>
    <w:p w14:paraId="3739829E" w14:textId="77777777" w:rsidR="00107150" w:rsidRDefault="00107150" w:rsidP="00107150">
      <w:pPr>
        <w:pStyle w:val="Heading1"/>
      </w:pPr>
      <w:bookmarkStart w:id="17" w:name="_Toc5620647"/>
      <w:r>
        <w:lastRenderedPageBreak/>
        <w:t>Ordonnance organique du 13/12/2007 relative aux aides pour la promotion de l’expansion économique</w:t>
      </w:r>
      <w:bookmarkEnd w:id="17"/>
    </w:p>
    <w:p w14:paraId="3454A9F0" w14:textId="77777777" w:rsidR="005C0B8D" w:rsidRDefault="005C0B8D" w:rsidP="005C0B8D">
      <w:pPr>
        <w:pStyle w:val="Heading2"/>
      </w:pPr>
      <w:bookmarkStart w:id="18" w:name="_Toc5620648"/>
      <w:r>
        <w:t>Les aides SOFT</w:t>
      </w:r>
      <w:bookmarkEnd w:id="18"/>
    </w:p>
    <w:p w14:paraId="2F081B0E" w14:textId="77777777" w:rsidR="00FA3FF1" w:rsidRPr="002A6EC3" w:rsidRDefault="00FA3FF1" w:rsidP="00FA3FF1">
      <w:pPr>
        <w:pStyle w:val="Heading3"/>
        <w:rPr>
          <w:rFonts w:eastAsia="Arial Unicode MS"/>
        </w:rPr>
      </w:pPr>
      <w:bookmarkStart w:id="19" w:name="_Toc5620649"/>
      <w:r w:rsidRPr="002A6EC3">
        <w:rPr>
          <w:rFonts w:eastAsia="Arial Unicode MS"/>
        </w:rPr>
        <w:t>Vue d’ensemble</w:t>
      </w:r>
      <w:bookmarkEnd w:id="19"/>
    </w:p>
    <w:p w14:paraId="6502AAC5" w14:textId="77777777" w:rsidR="00FA3FF1" w:rsidRDefault="00FA3FF1" w:rsidP="00750A1B">
      <w:r w:rsidRPr="00262071">
        <w:t xml:space="preserve">Les aides </w:t>
      </w:r>
      <w:r>
        <w:t>« soft »</w:t>
      </w:r>
      <w:r w:rsidRPr="00262071">
        <w:t xml:space="preserve"> comprennent les aides suivantes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50A1B" w14:paraId="6DF65E92" w14:textId="77777777" w:rsidTr="00096C7E">
        <w:tc>
          <w:tcPr>
            <w:tcW w:w="4605" w:type="dxa"/>
          </w:tcPr>
          <w:p w14:paraId="325E3ABB" w14:textId="77777777" w:rsidR="00750A1B" w:rsidRDefault="00096C7E" w:rsidP="00096C7E">
            <w:pPr>
              <w:pStyle w:val="ListParagraph"/>
              <w:numPr>
                <w:ilvl w:val="0"/>
                <w:numId w:val="5"/>
              </w:numPr>
            </w:pPr>
            <w:r>
              <w:t>Conseils et études</w:t>
            </w:r>
          </w:p>
        </w:tc>
        <w:tc>
          <w:tcPr>
            <w:tcW w:w="4605" w:type="dxa"/>
          </w:tcPr>
          <w:p w14:paraId="63FFF8BD" w14:textId="77777777" w:rsidR="00750A1B" w:rsidRDefault="00096C7E" w:rsidP="00096C7E">
            <w:pPr>
              <w:pStyle w:val="ListParagraph"/>
              <w:numPr>
                <w:ilvl w:val="0"/>
                <w:numId w:val="5"/>
              </w:numPr>
            </w:pPr>
            <w:r>
              <w:t>Pré-activité</w:t>
            </w:r>
          </w:p>
        </w:tc>
      </w:tr>
      <w:tr w:rsidR="00750A1B" w14:paraId="52C35867" w14:textId="77777777" w:rsidTr="00096C7E">
        <w:tc>
          <w:tcPr>
            <w:tcW w:w="4605" w:type="dxa"/>
          </w:tcPr>
          <w:p w14:paraId="1F97072B" w14:textId="77777777" w:rsidR="00750A1B" w:rsidRDefault="00096C7E" w:rsidP="00096C7E">
            <w:pPr>
              <w:pStyle w:val="ListParagraph"/>
              <w:numPr>
                <w:ilvl w:val="0"/>
                <w:numId w:val="5"/>
              </w:numPr>
            </w:pPr>
            <w:r>
              <w:t>Formations externes</w:t>
            </w:r>
          </w:p>
        </w:tc>
        <w:tc>
          <w:tcPr>
            <w:tcW w:w="4605" w:type="dxa"/>
          </w:tcPr>
          <w:p w14:paraId="7FFAC779" w14:textId="77777777" w:rsidR="00750A1B" w:rsidRDefault="00096C7E" w:rsidP="00096C7E">
            <w:pPr>
              <w:pStyle w:val="ListParagraph"/>
              <w:numPr>
                <w:ilvl w:val="0"/>
                <w:numId w:val="5"/>
              </w:numPr>
            </w:pPr>
            <w:r>
              <w:t>Tutorat FPI</w:t>
            </w:r>
          </w:p>
        </w:tc>
      </w:tr>
      <w:tr w:rsidR="00750A1B" w14:paraId="510B7104" w14:textId="77777777" w:rsidTr="00096C7E">
        <w:tc>
          <w:tcPr>
            <w:tcW w:w="4605" w:type="dxa"/>
          </w:tcPr>
          <w:p w14:paraId="2B23538B" w14:textId="77777777" w:rsidR="00750A1B" w:rsidRDefault="00096C7E" w:rsidP="00096C7E">
            <w:pPr>
              <w:pStyle w:val="ListParagraph"/>
              <w:numPr>
                <w:ilvl w:val="0"/>
                <w:numId w:val="5"/>
              </w:numPr>
            </w:pPr>
            <w:r>
              <w:t>Mise à disposition</w:t>
            </w:r>
          </w:p>
        </w:tc>
        <w:tc>
          <w:tcPr>
            <w:tcW w:w="4605" w:type="dxa"/>
          </w:tcPr>
          <w:p w14:paraId="0548B319" w14:textId="77777777" w:rsidR="00750A1B" w:rsidRDefault="00096C7E" w:rsidP="00096C7E">
            <w:pPr>
              <w:pStyle w:val="ListParagraph"/>
              <w:numPr>
                <w:ilvl w:val="0"/>
                <w:numId w:val="5"/>
              </w:numPr>
            </w:pPr>
            <w:r>
              <w:t>Recrutement ASBL</w:t>
            </w:r>
          </w:p>
        </w:tc>
      </w:tr>
      <w:tr w:rsidR="00750A1B" w14:paraId="4F3F9C47" w14:textId="77777777" w:rsidTr="00096C7E">
        <w:tc>
          <w:tcPr>
            <w:tcW w:w="4605" w:type="dxa"/>
          </w:tcPr>
          <w:p w14:paraId="3EFB835D" w14:textId="77777777" w:rsidR="00750A1B" w:rsidRDefault="00096C7E" w:rsidP="00096C7E">
            <w:pPr>
              <w:pStyle w:val="ListParagraph"/>
              <w:numPr>
                <w:ilvl w:val="0"/>
                <w:numId w:val="5"/>
              </w:numPr>
            </w:pPr>
            <w:r>
              <w:t>Accueil de la petite enfance</w:t>
            </w:r>
          </w:p>
        </w:tc>
        <w:tc>
          <w:tcPr>
            <w:tcW w:w="4605" w:type="dxa"/>
          </w:tcPr>
          <w:p w14:paraId="51EB699D" w14:textId="77777777" w:rsidR="00750A1B" w:rsidRDefault="00096C7E" w:rsidP="00096C7E">
            <w:pPr>
              <w:pStyle w:val="ListParagraph"/>
              <w:numPr>
                <w:ilvl w:val="0"/>
                <w:numId w:val="5"/>
              </w:numPr>
            </w:pPr>
            <w:r>
              <w:t>Recrutement projet spécifique</w:t>
            </w:r>
          </w:p>
        </w:tc>
      </w:tr>
    </w:tbl>
    <w:p w14:paraId="565B2D61" w14:textId="77777777" w:rsidR="00750A1B" w:rsidRDefault="00750A1B" w:rsidP="00750A1B"/>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FA3FF1" w:rsidRPr="00D60F63" w14:paraId="71D78A19" w14:textId="77777777" w:rsidTr="00096C7E">
        <w:tc>
          <w:tcPr>
            <w:tcW w:w="2835" w:type="dxa"/>
            <w:tcBorders>
              <w:bottom w:val="single" w:sz="18" w:space="0" w:color="auto"/>
            </w:tcBorders>
          </w:tcPr>
          <w:p w14:paraId="02E8B710" w14:textId="77777777" w:rsidR="00FA3FF1" w:rsidRPr="00D60F63" w:rsidRDefault="00FA3FF1" w:rsidP="007F7DD5">
            <w:pPr>
              <w:ind w:left="57"/>
              <w:rPr>
                <w:rFonts w:eastAsia="Arial Unicode MS" w:cs="Arial"/>
                <w:bCs/>
              </w:rPr>
            </w:pPr>
            <w:r w:rsidRPr="00D60F63">
              <w:rPr>
                <w:rFonts w:eastAsia="Arial Unicode MS" w:cs="Arial"/>
                <w:bCs/>
              </w:rPr>
              <w:t>Types de dossiers</w:t>
            </w:r>
          </w:p>
        </w:tc>
        <w:tc>
          <w:tcPr>
            <w:tcW w:w="1134" w:type="dxa"/>
            <w:tcBorders>
              <w:bottom w:val="single" w:sz="18" w:space="0" w:color="auto"/>
            </w:tcBorders>
            <w:shd w:val="clear" w:color="auto" w:fill="auto"/>
          </w:tcPr>
          <w:p w14:paraId="34C3859A" w14:textId="77777777" w:rsidR="00FA3FF1" w:rsidRPr="00D60F63" w:rsidRDefault="00FA3FF1" w:rsidP="007F7DD5">
            <w:pPr>
              <w:ind w:left="57"/>
              <w:jc w:val="center"/>
              <w:rPr>
                <w:rFonts w:eastAsia="Arial Unicode MS" w:cs="Arial"/>
                <w:bCs/>
              </w:rPr>
            </w:pPr>
            <w:r w:rsidRPr="00D60F63">
              <w:rPr>
                <w:rFonts w:eastAsia="Arial Unicode MS" w:cs="Arial"/>
                <w:bCs/>
              </w:rPr>
              <w:t xml:space="preserve">Nombre introduits </w:t>
            </w:r>
          </w:p>
        </w:tc>
        <w:tc>
          <w:tcPr>
            <w:tcW w:w="993" w:type="dxa"/>
            <w:tcBorders>
              <w:bottom w:val="single" w:sz="18" w:space="0" w:color="auto"/>
            </w:tcBorders>
            <w:shd w:val="clear" w:color="auto" w:fill="auto"/>
          </w:tcPr>
          <w:p w14:paraId="4BE945E8" w14:textId="77777777" w:rsidR="00FA3FF1" w:rsidRPr="00D60F63" w:rsidRDefault="00FA3FF1" w:rsidP="007F7DD5">
            <w:pPr>
              <w:ind w:left="57"/>
              <w:jc w:val="center"/>
              <w:rPr>
                <w:rFonts w:eastAsia="Arial Unicode MS" w:cs="Arial"/>
                <w:bCs/>
              </w:rPr>
            </w:pPr>
            <w:r w:rsidRPr="00D60F63">
              <w:rPr>
                <w:rFonts w:eastAsia="Arial Unicode MS" w:cs="Arial"/>
                <w:bCs/>
              </w:rPr>
              <w:t>Nombre décidés  total</w:t>
            </w:r>
          </w:p>
        </w:tc>
        <w:tc>
          <w:tcPr>
            <w:tcW w:w="1275" w:type="dxa"/>
            <w:tcBorders>
              <w:bottom w:val="single" w:sz="18" w:space="0" w:color="auto"/>
            </w:tcBorders>
          </w:tcPr>
          <w:p w14:paraId="4F2BA168" w14:textId="77777777" w:rsidR="00FA3FF1" w:rsidRPr="00D60F63" w:rsidRDefault="00FA3FF1" w:rsidP="00FA3FF1">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Borders>
              <w:bottom w:val="single" w:sz="18" w:space="0" w:color="auto"/>
            </w:tcBorders>
          </w:tcPr>
          <w:p w14:paraId="57DC0199" w14:textId="77777777" w:rsidR="00FA3FF1" w:rsidRPr="00D60F63" w:rsidRDefault="00FA3FF1" w:rsidP="00FA3FF1">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tcBorders>
              <w:bottom w:val="single" w:sz="18" w:space="0" w:color="auto"/>
            </w:tcBorders>
            <w:shd w:val="clear" w:color="auto" w:fill="auto"/>
          </w:tcPr>
          <w:p w14:paraId="2E363D39" w14:textId="77777777" w:rsidR="00FA3FF1" w:rsidRPr="00D60F63" w:rsidRDefault="00FA3FF1" w:rsidP="007F7DD5">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FA3FF1" w:rsidRPr="00262071" w14:paraId="711CC2CB" w14:textId="77777777" w:rsidTr="00096C7E">
        <w:tc>
          <w:tcPr>
            <w:tcW w:w="2835" w:type="dxa"/>
            <w:tcBorders>
              <w:top w:val="dotted" w:sz="4" w:space="0" w:color="auto"/>
              <w:bottom w:val="dotted" w:sz="4" w:space="0" w:color="auto"/>
            </w:tcBorders>
          </w:tcPr>
          <w:p w14:paraId="74D9CB7A" w14:textId="77777777" w:rsidR="00FA3FF1" w:rsidRPr="00262071" w:rsidRDefault="00FA3FF1" w:rsidP="007F7DD5">
            <w:pPr>
              <w:rPr>
                <w:rFonts w:eastAsia="Arial Unicode MS" w:cs="Arial"/>
              </w:rPr>
            </w:pPr>
            <w:r w:rsidRPr="00262071">
              <w:rPr>
                <w:rFonts w:eastAsia="Arial Unicode MS" w:cs="Arial"/>
              </w:rPr>
              <w:t xml:space="preserve">Pré-activité </w:t>
            </w:r>
          </w:p>
        </w:tc>
        <w:tc>
          <w:tcPr>
            <w:tcW w:w="1134" w:type="dxa"/>
            <w:tcBorders>
              <w:top w:val="dotted" w:sz="4" w:space="0" w:color="auto"/>
              <w:bottom w:val="dotted" w:sz="4" w:space="0" w:color="auto"/>
            </w:tcBorders>
            <w:shd w:val="clear" w:color="auto" w:fill="auto"/>
          </w:tcPr>
          <w:p w14:paraId="626004D3" w14:textId="77777777" w:rsidR="00FA3FF1" w:rsidRPr="00262071" w:rsidRDefault="00450B50" w:rsidP="007F7DD5">
            <w:pPr>
              <w:jc w:val="center"/>
              <w:rPr>
                <w:rFonts w:eastAsia="Arial Unicode MS" w:cs="Arial"/>
              </w:rPr>
            </w:pPr>
            <w:r>
              <w:rPr>
                <w:rFonts w:eastAsia="Arial Unicode MS" w:cs="Arial"/>
              </w:rPr>
              <w:t>32</w:t>
            </w:r>
          </w:p>
        </w:tc>
        <w:tc>
          <w:tcPr>
            <w:tcW w:w="993" w:type="dxa"/>
            <w:tcBorders>
              <w:top w:val="dotted" w:sz="4" w:space="0" w:color="auto"/>
              <w:bottom w:val="dotted" w:sz="4" w:space="0" w:color="auto"/>
            </w:tcBorders>
            <w:shd w:val="clear" w:color="auto" w:fill="auto"/>
          </w:tcPr>
          <w:p w14:paraId="18A5F616" w14:textId="77777777" w:rsidR="00FA3FF1" w:rsidRPr="00262071" w:rsidRDefault="00450B50" w:rsidP="007F7DD5">
            <w:pPr>
              <w:jc w:val="center"/>
              <w:rPr>
                <w:rFonts w:eastAsia="Arial Unicode MS" w:cs="Arial"/>
              </w:rPr>
            </w:pPr>
            <w:r>
              <w:rPr>
                <w:rFonts w:eastAsia="Arial Unicode MS" w:cs="Arial"/>
              </w:rPr>
              <w:t>27</w:t>
            </w:r>
          </w:p>
        </w:tc>
        <w:tc>
          <w:tcPr>
            <w:tcW w:w="1275" w:type="dxa"/>
            <w:tcBorders>
              <w:top w:val="dotted" w:sz="4" w:space="0" w:color="auto"/>
              <w:bottom w:val="dotted" w:sz="4" w:space="0" w:color="auto"/>
            </w:tcBorders>
          </w:tcPr>
          <w:p w14:paraId="31DE5EE5" w14:textId="77777777" w:rsidR="00FA3FF1" w:rsidRPr="00262071" w:rsidRDefault="00450B50" w:rsidP="007F7DD5">
            <w:pPr>
              <w:jc w:val="center"/>
              <w:rPr>
                <w:rFonts w:eastAsia="Arial Unicode MS" w:cs="Arial"/>
              </w:rPr>
            </w:pPr>
            <w:r>
              <w:rPr>
                <w:rFonts w:eastAsia="Arial Unicode MS" w:cs="Arial"/>
              </w:rPr>
              <w:t>16</w:t>
            </w:r>
          </w:p>
        </w:tc>
        <w:tc>
          <w:tcPr>
            <w:tcW w:w="1418" w:type="dxa"/>
            <w:tcBorders>
              <w:top w:val="dotted" w:sz="4" w:space="0" w:color="auto"/>
              <w:bottom w:val="dotted" w:sz="4" w:space="0" w:color="auto"/>
            </w:tcBorders>
          </w:tcPr>
          <w:p w14:paraId="3AEB33CF" w14:textId="77777777" w:rsidR="00FA3FF1" w:rsidRPr="00262071" w:rsidRDefault="00450B50" w:rsidP="007F7DD5">
            <w:pPr>
              <w:jc w:val="center"/>
              <w:rPr>
                <w:rFonts w:eastAsia="Arial Unicode MS" w:cs="Arial"/>
              </w:rPr>
            </w:pPr>
            <w:r>
              <w:rPr>
                <w:rFonts w:eastAsia="Arial Unicode MS" w:cs="Arial"/>
              </w:rPr>
              <w:t>11</w:t>
            </w:r>
          </w:p>
        </w:tc>
        <w:tc>
          <w:tcPr>
            <w:tcW w:w="1276" w:type="dxa"/>
            <w:tcBorders>
              <w:top w:val="dotted" w:sz="4" w:space="0" w:color="auto"/>
              <w:bottom w:val="dotted" w:sz="4" w:space="0" w:color="auto"/>
            </w:tcBorders>
            <w:shd w:val="clear" w:color="auto" w:fill="auto"/>
          </w:tcPr>
          <w:p w14:paraId="6C2F6403" w14:textId="77777777" w:rsidR="00FA3FF1" w:rsidRPr="00262071" w:rsidRDefault="00C70AE7" w:rsidP="007F7DD5">
            <w:pPr>
              <w:jc w:val="right"/>
              <w:rPr>
                <w:rFonts w:eastAsia="Arial Unicode MS" w:cs="Arial"/>
              </w:rPr>
            </w:pPr>
            <w:r>
              <w:rPr>
                <w:rFonts w:eastAsia="Arial Unicode MS" w:cs="Arial"/>
              </w:rPr>
              <w:t>84.597</w:t>
            </w:r>
          </w:p>
        </w:tc>
      </w:tr>
      <w:tr w:rsidR="00FA3FF1" w:rsidRPr="00262071" w14:paraId="3A48D262" w14:textId="77777777" w:rsidTr="00096C7E">
        <w:tc>
          <w:tcPr>
            <w:tcW w:w="2835" w:type="dxa"/>
            <w:tcBorders>
              <w:top w:val="dotted" w:sz="4" w:space="0" w:color="auto"/>
              <w:bottom w:val="dotted" w:sz="4" w:space="0" w:color="auto"/>
            </w:tcBorders>
          </w:tcPr>
          <w:p w14:paraId="7769E1C0" w14:textId="77777777" w:rsidR="00FA3FF1" w:rsidRPr="00262071" w:rsidRDefault="00FA3FF1" w:rsidP="007F7DD5">
            <w:pPr>
              <w:rPr>
                <w:rFonts w:eastAsia="Arial Unicode MS" w:cs="Arial"/>
              </w:rPr>
            </w:pPr>
            <w:r w:rsidRPr="00262071">
              <w:rPr>
                <w:rFonts w:eastAsia="Arial Unicode MS" w:cs="Arial"/>
              </w:rPr>
              <w:t xml:space="preserve">Conseils </w:t>
            </w:r>
          </w:p>
        </w:tc>
        <w:tc>
          <w:tcPr>
            <w:tcW w:w="1134" w:type="dxa"/>
            <w:tcBorders>
              <w:top w:val="dotted" w:sz="4" w:space="0" w:color="auto"/>
              <w:bottom w:val="dotted" w:sz="4" w:space="0" w:color="auto"/>
            </w:tcBorders>
            <w:shd w:val="clear" w:color="auto" w:fill="auto"/>
          </w:tcPr>
          <w:p w14:paraId="34067444" w14:textId="77777777" w:rsidR="00FA3FF1" w:rsidRPr="00262071" w:rsidRDefault="00C70AE7" w:rsidP="007F7DD5">
            <w:pPr>
              <w:jc w:val="center"/>
              <w:rPr>
                <w:rFonts w:eastAsia="Arial Unicode MS" w:cs="Arial"/>
              </w:rPr>
            </w:pPr>
            <w:r>
              <w:rPr>
                <w:rFonts w:eastAsia="Arial Unicode MS" w:cs="Arial"/>
              </w:rPr>
              <w:t>1.465</w:t>
            </w:r>
          </w:p>
        </w:tc>
        <w:tc>
          <w:tcPr>
            <w:tcW w:w="993" w:type="dxa"/>
            <w:tcBorders>
              <w:top w:val="dotted" w:sz="4" w:space="0" w:color="auto"/>
              <w:bottom w:val="dotted" w:sz="4" w:space="0" w:color="auto"/>
            </w:tcBorders>
            <w:shd w:val="clear" w:color="auto" w:fill="auto"/>
          </w:tcPr>
          <w:p w14:paraId="76A735BB" w14:textId="77777777" w:rsidR="00FA3FF1" w:rsidRPr="00262071" w:rsidRDefault="00C70AE7" w:rsidP="007F7DD5">
            <w:pPr>
              <w:jc w:val="center"/>
              <w:rPr>
                <w:rFonts w:eastAsia="Arial Unicode MS" w:cs="Arial"/>
              </w:rPr>
            </w:pPr>
            <w:r>
              <w:rPr>
                <w:rFonts w:eastAsia="Arial Unicode MS" w:cs="Arial"/>
              </w:rPr>
              <w:t>1.167</w:t>
            </w:r>
          </w:p>
        </w:tc>
        <w:tc>
          <w:tcPr>
            <w:tcW w:w="1275" w:type="dxa"/>
            <w:tcBorders>
              <w:top w:val="dotted" w:sz="4" w:space="0" w:color="auto"/>
              <w:bottom w:val="dotted" w:sz="4" w:space="0" w:color="auto"/>
            </w:tcBorders>
          </w:tcPr>
          <w:p w14:paraId="07C54FC2" w14:textId="77777777" w:rsidR="00FA3FF1" w:rsidRPr="00262071" w:rsidRDefault="00C70AE7" w:rsidP="007F7DD5">
            <w:pPr>
              <w:jc w:val="center"/>
              <w:rPr>
                <w:rFonts w:eastAsia="Arial Unicode MS" w:cs="Arial"/>
              </w:rPr>
            </w:pPr>
            <w:r>
              <w:rPr>
                <w:rFonts w:eastAsia="Arial Unicode MS" w:cs="Arial"/>
              </w:rPr>
              <w:t>1.020</w:t>
            </w:r>
          </w:p>
        </w:tc>
        <w:tc>
          <w:tcPr>
            <w:tcW w:w="1418" w:type="dxa"/>
            <w:tcBorders>
              <w:top w:val="dotted" w:sz="4" w:space="0" w:color="auto"/>
              <w:bottom w:val="dotted" w:sz="4" w:space="0" w:color="auto"/>
            </w:tcBorders>
          </w:tcPr>
          <w:p w14:paraId="37916CAA" w14:textId="77777777" w:rsidR="00FA3FF1" w:rsidRPr="00262071" w:rsidRDefault="00C70AE7" w:rsidP="007F7DD5">
            <w:pPr>
              <w:jc w:val="center"/>
              <w:rPr>
                <w:rFonts w:eastAsia="Arial Unicode MS" w:cs="Arial"/>
              </w:rPr>
            </w:pPr>
            <w:r>
              <w:rPr>
                <w:rFonts w:eastAsia="Arial Unicode MS" w:cs="Arial"/>
              </w:rPr>
              <w:t>147</w:t>
            </w:r>
          </w:p>
        </w:tc>
        <w:tc>
          <w:tcPr>
            <w:tcW w:w="1276" w:type="dxa"/>
            <w:tcBorders>
              <w:top w:val="dotted" w:sz="4" w:space="0" w:color="auto"/>
              <w:bottom w:val="dotted" w:sz="4" w:space="0" w:color="auto"/>
            </w:tcBorders>
            <w:shd w:val="clear" w:color="auto" w:fill="auto"/>
          </w:tcPr>
          <w:p w14:paraId="61028F85" w14:textId="77777777" w:rsidR="00FA3FF1" w:rsidRPr="00262071" w:rsidRDefault="00C70AE7" w:rsidP="00325EDD">
            <w:pPr>
              <w:jc w:val="right"/>
              <w:rPr>
                <w:rFonts w:eastAsia="Arial Unicode MS" w:cs="Arial"/>
              </w:rPr>
            </w:pPr>
            <w:r>
              <w:rPr>
                <w:rFonts w:eastAsia="Arial Unicode MS" w:cs="Arial"/>
              </w:rPr>
              <w:t>8.771.917</w:t>
            </w:r>
          </w:p>
        </w:tc>
      </w:tr>
      <w:tr w:rsidR="00FA3FF1" w:rsidRPr="00262071" w14:paraId="62EAAFBD" w14:textId="77777777" w:rsidTr="00096C7E">
        <w:tc>
          <w:tcPr>
            <w:tcW w:w="2835" w:type="dxa"/>
            <w:tcBorders>
              <w:top w:val="dotted" w:sz="4" w:space="0" w:color="auto"/>
              <w:bottom w:val="dotted" w:sz="4" w:space="0" w:color="auto"/>
            </w:tcBorders>
          </w:tcPr>
          <w:p w14:paraId="16BBD71D" w14:textId="77777777" w:rsidR="00FA3FF1" w:rsidRPr="00262071" w:rsidRDefault="00FA3FF1" w:rsidP="007F7DD5">
            <w:pPr>
              <w:rPr>
                <w:rFonts w:eastAsia="Arial Unicode MS" w:cs="Arial"/>
              </w:rPr>
            </w:pPr>
            <w:r>
              <w:rPr>
                <w:rFonts w:eastAsia="Arial Unicode MS" w:cs="Arial"/>
              </w:rPr>
              <w:t>E</w:t>
            </w:r>
            <w:r w:rsidRPr="00262071">
              <w:rPr>
                <w:rFonts w:eastAsia="Arial Unicode MS" w:cs="Arial"/>
              </w:rPr>
              <w:t>tudes</w:t>
            </w:r>
          </w:p>
        </w:tc>
        <w:tc>
          <w:tcPr>
            <w:tcW w:w="1134" w:type="dxa"/>
            <w:tcBorders>
              <w:top w:val="dotted" w:sz="4" w:space="0" w:color="auto"/>
              <w:bottom w:val="dotted" w:sz="4" w:space="0" w:color="auto"/>
            </w:tcBorders>
            <w:shd w:val="clear" w:color="auto" w:fill="auto"/>
          </w:tcPr>
          <w:p w14:paraId="3F384163" w14:textId="77777777" w:rsidR="00FA3FF1" w:rsidRDefault="00C70AE7" w:rsidP="007F7DD5">
            <w:pPr>
              <w:jc w:val="center"/>
              <w:rPr>
                <w:rFonts w:eastAsia="Arial Unicode MS" w:cs="Arial"/>
              </w:rPr>
            </w:pPr>
            <w:r>
              <w:rPr>
                <w:rFonts w:eastAsia="Arial Unicode MS" w:cs="Arial"/>
              </w:rPr>
              <w:t>29</w:t>
            </w:r>
          </w:p>
        </w:tc>
        <w:tc>
          <w:tcPr>
            <w:tcW w:w="993" w:type="dxa"/>
            <w:tcBorders>
              <w:top w:val="dotted" w:sz="4" w:space="0" w:color="auto"/>
              <w:bottom w:val="dotted" w:sz="4" w:space="0" w:color="auto"/>
            </w:tcBorders>
            <w:shd w:val="clear" w:color="auto" w:fill="auto"/>
          </w:tcPr>
          <w:p w14:paraId="6C31423D" w14:textId="77777777" w:rsidR="00FA3FF1" w:rsidRDefault="00C70AE7" w:rsidP="007F7DD5">
            <w:pPr>
              <w:jc w:val="center"/>
              <w:rPr>
                <w:rFonts w:eastAsia="Arial Unicode MS" w:cs="Arial"/>
              </w:rPr>
            </w:pPr>
            <w:r>
              <w:rPr>
                <w:rFonts w:eastAsia="Arial Unicode MS" w:cs="Arial"/>
              </w:rPr>
              <w:t>36</w:t>
            </w:r>
          </w:p>
        </w:tc>
        <w:tc>
          <w:tcPr>
            <w:tcW w:w="1275" w:type="dxa"/>
            <w:tcBorders>
              <w:top w:val="dotted" w:sz="4" w:space="0" w:color="auto"/>
              <w:bottom w:val="dotted" w:sz="4" w:space="0" w:color="auto"/>
            </w:tcBorders>
          </w:tcPr>
          <w:p w14:paraId="38C6FEBE" w14:textId="77777777" w:rsidR="00FA3FF1" w:rsidRDefault="00C70AE7" w:rsidP="007F7DD5">
            <w:pPr>
              <w:jc w:val="center"/>
              <w:rPr>
                <w:rFonts w:eastAsia="Arial Unicode MS" w:cs="Arial"/>
              </w:rPr>
            </w:pPr>
            <w:r>
              <w:rPr>
                <w:rFonts w:eastAsia="Arial Unicode MS" w:cs="Arial"/>
              </w:rPr>
              <w:t>27</w:t>
            </w:r>
          </w:p>
        </w:tc>
        <w:tc>
          <w:tcPr>
            <w:tcW w:w="1418" w:type="dxa"/>
            <w:tcBorders>
              <w:top w:val="dotted" w:sz="4" w:space="0" w:color="auto"/>
              <w:bottom w:val="dotted" w:sz="4" w:space="0" w:color="auto"/>
            </w:tcBorders>
          </w:tcPr>
          <w:p w14:paraId="45279E1C" w14:textId="77777777" w:rsidR="00FA3FF1" w:rsidRDefault="00C70AE7" w:rsidP="007F7DD5">
            <w:pPr>
              <w:jc w:val="center"/>
              <w:rPr>
                <w:rFonts w:eastAsia="Arial Unicode MS" w:cs="Arial"/>
              </w:rPr>
            </w:pPr>
            <w:r>
              <w:rPr>
                <w:rFonts w:eastAsia="Arial Unicode MS" w:cs="Arial"/>
              </w:rPr>
              <w:t>9</w:t>
            </w:r>
          </w:p>
        </w:tc>
        <w:tc>
          <w:tcPr>
            <w:tcW w:w="1276" w:type="dxa"/>
            <w:tcBorders>
              <w:top w:val="dotted" w:sz="4" w:space="0" w:color="auto"/>
              <w:bottom w:val="dotted" w:sz="4" w:space="0" w:color="auto"/>
            </w:tcBorders>
            <w:shd w:val="clear" w:color="auto" w:fill="auto"/>
          </w:tcPr>
          <w:p w14:paraId="1BE95EE8" w14:textId="77777777" w:rsidR="00FA3FF1" w:rsidRDefault="00C70AE7" w:rsidP="007F7DD5">
            <w:pPr>
              <w:jc w:val="right"/>
              <w:rPr>
                <w:rFonts w:eastAsia="Arial Unicode MS" w:cs="Arial"/>
              </w:rPr>
            </w:pPr>
            <w:r>
              <w:rPr>
                <w:rFonts w:eastAsia="Arial Unicode MS" w:cs="Arial"/>
              </w:rPr>
              <w:t>207.765</w:t>
            </w:r>
          </w:p>
        </w:tc>
      </w:tr>
      <w:tr w:rsidR="00FA3FF1" w:rsidRPr="00262071" w14:paraId="2F9019DE" w14:textId="77777777" w:rsidTr="00096C7E">
        <w:tc>
          <w:tcPr>
            <w:tcW w:w="2835" w:type="dxa"/>
            <w:tcBorders>
              <w:top w:val="dotted" w:sz="4" w:space="0" w:color="auto"/>
              <w:bottom w:val="dotted" w:sz="4" w:space="0" w:color="auto"/>
            </w:tcBorders>
          </w:tcPr>
          <w:p w14:paraId="6064CE1C" w14:textId="77777777" w:rsidR="00FA3FF1" w:rsidRPr="00262071" w:rsidRDefault="00FA3FF1" w:rsidP="007F7DD5">
            <w:pPr>
              <w:rPr>
                <w:rFonts w:eastAsia="Arial Unicode MS" w:cs="Arial"/>
              </w:rPr>
            </w:pPr>
            <w:r w:rsidRPr="00262071">
              <w:rPr>
                <w:rFonts w:eastAsia="Arial Unicode MS" w:cs="Arial"/>
              </w:rPr>
              <w:t>Formation externe</w:t>
            </w:r>
          </w:p>
        </w:tc>
        <w:tc>
          <w:tcPr>
            <w:tcW w:w="1134" w:type="dxa"/>
            <w:tcBorders>
              <w:top w:val="dotted" w:sz="4" w:space="0" w:color="auto"/>
              <w:bottom w:val="dotted" w:sz="4" w:space="0" w:color="auto"/>
            </w:tcBorders>
            <w:shd w:val="clear" w:color="auto" w:fill="auto"/>
          </w:tcPr>
          <w:p w14:paraId="1643E9F5" w14:textId="77777777" w:rsidR="00FA3FF1" w:rsidRPr="00262071" w:rsidRDefault="00C70AE7" w:rsidP="007F7DD5">
            <w:pPr>
              <w:jc w:val="center"/>
              <w:rPr>
                <w:rFonts w:eastAsia="Arial Unicode MS" w:cs="Arial"/>
              </w:rPr>
            </w:pPr>
            <w:r>
              <w:rPr>
                <w:rFonts w:eastAsia="Arial Unicode MS" w:cs="Arial"/>
              </w:rPr>
              <w:t>917</w:t>
            </w:r>
          </w:p>
        </w:tc>
        <w:tc>
          <w:tcPr>
            <w:tcW w:w="993" w:type="dxa"/>
            <w:tcBorders>
              <w:top w:val="dotted" w:sz="4" w:space="0" w:color="auto"/>
              <w:bottom w:val="dotted" w:sz="4" w:space="0" w:color="auto"/>
            </w:tcBorders>
            <w:shd w:val="clear" w:color="auto" w:fill="auto"/>
          </w:tcPr>
          <w:p w14:paraId="4673110E" w14:textId="77777777" w:rsidR="00FA3FF1" w:rsidRPr="00262071" w:rsidRDefault="00C70AE7" w:rsidP="007F7DD5">
            <w:pPr>
              <w:jc w:val="center"/>
              <w:rPr>
                <w:rFonts w:eastAsia="Arial Unicode MS" w:cs="Arial"/>
              </w:rPr>
            </w:pPr>
            <w:r>
              <w:rPr>
                <w:rFonts w:eastAsia="Arial Unicode MS" w:cs="Arial"/>
              </w:rPr>
              <w:t>821</w:t>
            </w:r>
          </w:p>
        </w:tc>
        <w:tc>
          <w:tcPr>
            <w:tcW w:w="1275" w:type="dxa"/>
            <w:tcBorders>
              <w:top w:val="dotted" w:sz="4" w:space="0" w:color="auto"/>
              <w:bottom w:val="dotted" w:sz="4" w:space="0" w:color="auto"/>
            </w:tcBorders>
          </w:tcPr>
          <w:p w14:paraId="476210A4" w14:textId="77777777" w:rsidR="00FA3FF1" w:rsidRPr="00262071" w:rsidRDefault="00C70AE7" w:rsidP="007F7DD5">
            <w:pPr>
              <w:jc w:val="center"/>
              <w:rPr>
                <w:rFonts w:eastAsia="Arial Unicode MS" w:cs="Arial"/>
              </w:rPr>
            </w:pPr>
            <w:r>
              <w:rPr>
                <w:rFonts w:eastAsia="Arial Unicode MS" w:cs="Arial"/>
              </w:rPr>
              <w:t>570</w:t>
            </w:r>
          </w:p>
        </w:tc>
        <w:tc>
          <w:tcPr>
            <w:tcW w:w="1418" w:type="dxa"/>
            <w:tcBorders>
              <w:top w:val="dotted" w:sz="4" w:space="0" w:color="auto"/>
              <w:bottom w:val="dotted" w:sz="4" w:space="0" w:color="auto"/>
            </w:tcBorders>
          </w:tcPr>
          <w:p w14:paraId="18253328" w14:textId="77777777" w:rsidR="00FA3FF1" w:rsidRPr="00262071" w:rsidRDefault="00C70AE7" w:rsidP="007F7DD5">
            <w:pPr>
              <w:jc w:val="center"/>
              <w:rPr>
                <w:rFonts w:eastAsia="Arial Unicode MS" w:cs="Arial"/>
              </w:rPr>
            </w:pPr>
            <w:r>
              <w:rPr>
                <w:rFonts w:eastAsia="Arial Unicode MS" w:cs="Arial"/>
              </w:rPr>
              <w:t>251</w:t>
            </w:r>
          </w:p>
        </w:tc>
        <w:tc>
          <w:tcPr>
            <w:tcW w:w="1276" w:type="dxa"/>
            <w:tcBorders>
              <w:top w:val="dotted" w:sz="4" w:space="0" w:color="auto"/>
              <w:bottom w:val="dotted" w:sz="4" w:space="0" w:color="auto"/>
            </w:tcBorders>
            <w:shd w:val="clear" w:color="auto" w:fill="auto"/>
          </w:tcPr>
          <w:p w14:paraId="66283542" w14:textId="77777777" w:rsidR="00FA3FF1" w:rsidRPr="00262071" w:rsidRDefault="00C70AE7" w:rsidP="007F7DD5">
            <w:pPr>
              <w:jc w:val="right"/>
              <w:rPr>
                <w:rFonts w:eastAsia="Arial Unicode MS" w:cs="Arial"/>
              </w:rPr>
            </w:pPr>
            <w:r>
              <w:rPr>
                <w:rFonts w:eastAsia="Arial Unicode MS" w:cs="Arial"/>
              </w:rPr>
              <w:t>860.246</w:t>
            </w:r>
          </w:p>
        </w:tc>
      </w:tr>
      <w:tr w:rsidR="00FA3FF1" w:rsidRPr="00262071" w14:paraId="6AFD6CCA" w14:textId="77777777" w:rsidTr="00096C7E">
        <w:tc>
          <w:tcPr>
            <w:tcW w:w="2835" w:type="dxa"/>
            <w:tcBorders>
              <w:top w:val="dotted" w:sz="4" w:space="0" w:color="auto"/>
              <w:bottom w:val="dotted" w:sz="4" w:space="0" w:color="auto"/>
            </w:tcBorders>
          </w:tcPr>
          <w:p w14:paraId="463D1AE9" w14:textId="77777777" w:rsidR="00FA3FF1" w:rsidRPr="00262071" w:rsidRDefault="00FA3FF1" w:rsidP="007F7DD5">
            <w:pPr>
              <w:rPr>
                <w:rFonts w:eastAsia="Arial Unicode MS" w:cs="Arial"/>
              </w:rPr>
            </w:pPr>
            <w:r w:rsidRPr="00262071">
              <w:rPr>
                <w:rFonts w:eastAsia="Arial Unicode MS" w:cs="Arial"/>
              </w:rPr>
              <w:t>Tutorat FPI</w:t>
            </w:r>
          </w:p>
        </w:tc>
        <w:tc>
          <w:tcPr>
            <w:tcW w:w="1134" w:type="dxa"/>
            <w:tcBorders>
              <w:top w:val="dotted" w:sz="4" w:space="0" w:color="auto"/>
              <w:bottom w:val="dotted" w:sz="4" w:space="0" w:color="auto"/>
            </w:tcBorders>
            <w:shd w:val="clear" w:color="auto" w:fill="auto"/>
          </w:tcPr>
          <w:p w14:paraId="313E3E81" w14:textId="77777777" w:rsidR="00FA3FF1" w:rsidRPr="00262071" w:rsidRDefault="00C70AE7" w:rsidP="007F7DD5">
            <w:pPr>
              <w:jc w:val="center"/>
              <w:rPr>
                <w:rFonts w:eastAsia="Arial Unicode MS" w:cs="Arial"/>
              </w:rPr>
            </w:pPr>
            <w:r>
              <w:rPr>
                <w:rFonts w:eastAsia="Arial Unicode MS" w:cs="Arial"/>
              </w:rPr>
              <w:t>76</w:t>
            </w:r>
          </w:p>
        </w:tc>
        <w:tc>
          <w:tcPr>
            <w:tcW w:w="993" w:type="dxa"/>
            <w:tcBorders>
              <w:top w:val="dotted" w:sz="4" w:space="0" w:color="auto"/>
              <w:bottom w:val="dotted" w:sz="4" w:space="0" w:color="auto"/>
            </w:tcBorders>
            <w:shd w:val="clear" w:color="auto" w:fill="auto"/>
          </w:tcPr>
          <w:p w14:paraId="3BF096E2" w14:textId="77777777" w:rsidR="00FA3FF1" w:rsidRPr="00262071" w:rsidRDefault="00C70AE7" w:rsidP="007F7DD5">
            <w:pPr>
              <w:jc w:val="center"/>
              <w:rPr>
                <w:rFonts w:eastAsia="Arial Unicode MS" w:cs="Arial"/>
              </w:rPr>
            </w:pPr>
            <w:r>
              <w:rPr>
                <w:rFonts w:eastAsia="Arial Unicode MS" w:cs="Arial"/>
              </w:rPr>
              <w:t>80</w:t>
            </w:r>
          </w:p>
        </w:tc>
        <w:tc>
          <w:tcPr>
            <w:tcW w:w="1275" w:type="dxa"/>
            <w:tcBorders>
              <w:top w:val="dotted" w:sz="4" w:space="0" w:color="auto"/>
              <w:bottom w:val="dotted" w:sz="4" w:space="0" w:color="auto"/>
            </w:tcBorders>
          </w:tcPr>
          <w:p w14:paraId="17D92289" w14:textId="77777777" w:rsidR="00FA3FF1" w:rsidRPr="00262071" w:rsidRDefault="00C70AE7" w:rsidP="007F7DD5">
            <w:pPr>
              <w:jc w:val="center"/>
              <w:rPr>
                <w:rFonts w:eastAsia="Arial Unicode MS" w:cs="Arial"/>
              </w:rPr>
            </w:pPr>
            <w:r>
              <w:rPr>
                <w:rFonts w:eastAsia="Arial Unicode MS" w:cs="Arial"/>
              </w:rPr>
              <w:t>65</w:t>
            </w:r>
          </w:p>
        </w:tc>
        <w:tc>
          <w:tcPr>
            <w:tcW w:w="1418" w:type="dxa"/>
            <w:tcBorders>
              <w:top w:val="dotted" w:sz="4" w:space="0" w:color="auto"/>
              <w:bottom w:val="dotted" w:sz="4" w:space="0" w:color="auto"/>
            </w:tcBorders>
          </w:tcPr>
          <w:p w14:paraId="000EB1B9" w14:textId="77777777" w:rsidR="00FA3FF1" w:rsidRPr="00262071" w:rsidRDefault="00C70AE7" w:rsidP="007F7DD5">
            <w:pPr>
              <w:jc w:val="center"/>
              <w:rPr>
                <w:rFonts w:eastAsia="Arial Unicode MS" w:cs="Arial"/>
              </w:rPr>
            </w:pPr>
            <w:r>
              <w:rPr>
                <w:rFonts w:eastAsia="Arial Unicode MS" w:cs="Arial"/>
              </w:rPr>
              <w:t>15</w:t>
            </w:r>
          </w:p>
        </w:tc>
        <w:tc>
          <w:tcPr>
            <w:tcW w:w="1276" w:type="dxa"/>
            <w:tcBorders>
              <w:top w:val="dotted" w:sz="4" w:space="0" w:color="auto"/>
              <w:bottom w:val="dotted" w:sz="4" w:space="0" w:color="auto"/>
            </w:tcBorders>
            <w:shd w:val="clear" w:color="auto" w:fill="auto"/>
          </w:tcPr>
          <w:p w14:paraId="4EC4B26A" w14:textId="77777777" w:rsidR="00FA3FF1" w:rsidRPr="00262071" w:rsidRDefault="00C70AE7" w:rsidP="007F7DD5">
            <w:pPr>
              <w:jc w:val="right"/>
              <w:rPr>
                <w:rFonts w:eastAsia="Arial Unicode MS" w:cs="Arial"/>
              </w:rPr>
            </w:pPr>
            <w:r>
              <w:rPr>
                <w:rFonts w:eastAsia="Arial Unicode MS" w:cs="Arial"/>
              </w:rPr>
              <w:t>303.000</w:t>
            </w:r>
          </w:p>
        </w:tc>
      </w:tr>
      <w:tr w:rsidR="00FA3FF1" w:rsidRPr="00262071" w14:paraId="77E6ACE8" w14:textId="77777777" w:rsidTr="00096C7E">
        <w:tc>
          <w:tcPr>
            <w:tcW w:w="2835" w:type="dxa"/>
            <w:tcBorders>
              <w:top w:val="dotted" w:sz="4" w:space="0" w:color="auto"/>
              <w:bottom w:val="dotted" w:sz="4" w:space="0" w:color="auto"/>
            </w:tcBorders>
          </w:tcPr>
          <w:p w14:paraId="17437886" w14:textId="77777777" w:rsidR="00FA3FF1" w:rsidRPr="00262071" w:rsidRDefault="00FA3FF1" w:rsidP="007F7DD5">
            <w:pPr>
              <w:rPr>
                <w:rFonts w:eastAsia="Arial Unicode MS" w:cs="Arial"/>
              </w:rPr>
            </w:pPr>
            <w:r>
              <w:rPr>
                <w:rFonts w:eastAsia="Arial Unicode MS" w:cs="Arial"/>
              </w:rPr>
              <w:t>Mise à disposition</w:t>
            </w:r>
          </w:p>
        </w:tc>
        <w:tc>
          <w:tcPr>
            <w:tcW w:w="1134" w:type="dxa"/>
            <w:tcBorders>
              <w:top w:val="dotted" w:sz="4" w:space="0" w:color="auto"/>
              <w:bottom w:val="dotted" w:sz="4" w:space="0" w:color="auto"/>
            </w:tcBorders>
            <w:shd w:val="clear" w:color="auto" w:fill="auto"/>
          </w:tcPr>
          <w:p w14:paraId="127358F7" w14:textId="77777777" w:rsidR="00FA3FF1" w:rsidRDefault="00C70AE7" w:rsidP="007F7DD5">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6E28BC9E" w14:textId="77777777" w:rsidR="00FA3FF1" w:rsidRPr="00262071" w:rsidRDefault="00C70AE7" w:rsidP="007F7DD5">
            <w:pPr>
              <w:jc w:val="center"/>
              <w:rPr>
                <w:rFonts w:eastAsia="Arial Unicode MS" w:cs="Arial"/>
              </w:rPr>
            </w:pPr>
            <w:r>
              <w:rPr>
                <w:rFonts w:eastAsia="Arial Unicode MS" w:cs="Arial"/>
              </w:rPr>
              <w:t>6</w:t>
            </w:r>
          </w:p>
        </w:tc>
        <w:tc>
          <w:tcPr>
            <w:tcW w:w="1275" w:type="dxa"/>
            <w:tcBorders>
              <w:top w:val="dotted" w:sz="4" w:space="0" w:color="auto"/>
              <w:bottom w:val="dotted" w:sz="4" w:space="0" w:color="auto"/>
            </w:tcBorders>
          </w:tcPr>
          <w:p w14:paraId="2BD8DEC7" w14:textId="77777777" w:rsidR="00FA3FF1" w:rsidRPr="00262071" w:rsidRDefault="00C70AE7" w:rsidP="007F7DD5">
            <w:pPr>
              <w:jc w:val="center"/>
              <w:rPr>
                <w:rFonts w:eastAsia="Arial Unicode MS" w:cs="Arial"/>
              </w:rPr>
            </w:pPr>
            <w:r>
              <w:rPr>
                <w:rFonts w:eastAsia="Arial Unicode MS" w:cs="Arial"/>
              </w:rPr>
              <w:t>6</w:t>
            </w:r>
          </w:p>
        </w:tc>
        <w:tc>
          <w:tcPr>
            <w:tcW w:w="1418" w:type="dxa"/>
            <w:tcBorders>
              <w:top w:val="dotted" w:sz="4" w:space="0" w:color="auto"/>
              <w:bottom w:val="dotted" w:sz="4" w:space="0" w:color="auto"/>
            </w:tcBorders>
          </w:tcPr>
          <w:p w14:paraId="39E748FE" w14:textId="77777777" w:rsidR="00FA3FF1" w:rsidRPr="00262071" w:rsidRDefault="00C70AE7"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78E803CC" w14:textId="77777777" w:rsidR="00FA3FF1" w:rsidRPr="00262071" w:rsidRDefault="00C70AE7" w:rsidP="007F7DD5">
            <w:pPr>
              <w:jc w:val="right"/>
              <w:rPr>
                <w:rFonts w:eastAsia="Arial Unicode MS" w:cs="Arial"/>
              </w:rPr>
            </w:pPr>
            <w:r>
              <w:rPr>
                <w:rFonts w:eastAsia="Arial Unicode MS" w:cs="Arial"/>
              </w:rPr>
              <w:t>36.000</w:t>
            </w:r>
          </w:p>
        </w:tc>
      </w:tr>
      <w:tr w:rsidR="00FA3FF1" w:rsidRPr="00262071" w14:paraId="2C873057" w14:textId="77777777" w:rsidTr="00096C7E">
        <w:tc>
          <w:tcPr>
            <w:tcW w:w="2835" w:type="dxa"/>
            <w:tcBorders>
              <w:top w:val="dotted" w:sz="4" w:space="0" w:color="auto"/>
              <w:bottom w:val="dotted" w:sz="4" w:space="0" w:color="auto"/>
            </w:tcBorders>
          </w:tcPr>
          <w:p w14:paraId="67842D99" w14:textId="77777777" w:rsidR="00FA3FF1" w:rsidRPr="00262071" w:rsidRDefault="00FA3FF1" w:rsidP="007F7DD5">
            <w:pPr>
              <w:rPr>
                <w:rFonts w:eastAsia="Arial Unicode MS" w:cs="Arial"/>
              </w:rPr>
            </w:pPr>
            <w:r w:rsidRPr="00262071">
              <w:rPr>
                <w:rFonts w:eastAsia="Arial Unicode MS" w:cs="Arial"/>
              </w:rPr>
              <w:t>Recrutement projet spécifique</w:t>
            </w:r>
          </w:p>
        </w:tc>
        <w:tc>
          <w:tcPr>
            <w:tcW w:w="1134" w:type="dxa"/>
            <w:tcBorders>
              <w:top w:val="dotted" w:sz="4" w:space="0" w:color="auto"/>
              <w:bottom w:val="dotted" w:sz="4" w:space="0" w:color="auto"/>
            </w:tcBorders>
            <w:shd w:val="clear" w:color="auto" w:fill="auto"/>
          </w:tcPr>
          <w:p w14:paraId="54D64762" w14:textId="77777777" w:rsidR="00FA3FF1" w:rsidRPr="00262071" w:rsidRDefault="00C70AE7" w:rsidP="007F7DD5">
            <w:pPr>
              <w:jc w:val="center"/>
              <w:rPr>
                <w:rFonts w:eastAsia="Arial Unicode MS" w:cs="Arial"/>
              </w:rPr>
            </w:pPr>
            <w:r>
              <w:rPr>
                <w:rFonts w:eastAsia="Arial Unicode MS" w:cs="Arial"/>
              </w:rPr>
              <w:t>17</w:t>
            </w:r>
          </w:p>
        </w:tc>
        <w:tc>
          <w:tcPr>
            <w:tcW w:w="993" w:type="dxa"/>
            <w:tcBorders>
              <w:top w:val="dotted" w:sz="4" w:space="0" w:color="auto"/>
              <w:bottom w:val="dotted" w:sz="4" w:space="0" w:color="auto"/>
            </w:tcBorders>
            <w:shd w:val="clear" w:color="auto" w:fill="auto"/>
          </w:tcPr>
          <w:p w14:paraId="3B7D5DA8" w14:textId="77777777" w:rsidR="00FA3FF1" w:rsidRPr="00262071" w:rsidRDefault="00C70AE7" w:rsidP="007F7DD5">
            <w:pPr>
              <w:jc w:val="center"/>
              <w:rPr>
                <w:rFonts w:eastAsia="Arial Unicode MS" w:cs="Arial"/>
              </w:rPr>
            </w:pPr>
            <w:r>
              <w:rPr>
                <w:rFonts w:eastAsia="Arial Unicode MS" w:cs="Arial"/>
              </w:rPr>
              <w:t>21</w:t>
            </w:r>
          </w:p>
        </w:tc>
        <w:tc>
          <w:tcPr>
            <w:tcW w:w="1275" w:type="dxa"/>
            <w:tcBorders>
              <w:top w:val="dotted" w:sz="4" w:space="0" w:color="auto"/>
              <w:bottom w:val="dotted" w:sz="4" w:space="0" w:color="auto"/>
            </w:tcBorders>
          </w:tcPr>
          <w:p w14:paraId="537ED4D1" w14:textId="77777777" w:rsidR="00FA3FF1" w:rsidRPr="00262071" w:rsidRDefault="00C70AE7" w:rsidP="007F7DD5">
            <w:pPr>
              <w:jc w:val="center"/>
              <w:rPr>
                <w:rFonts w:eastAsia="Arial Unicode MS" w:cs="Arial"/>
              </w:rPr>
            </w:pPr>
            <w:r>
              <w:rPr>
                <w:rFonts w:eastAsia="Arial Unicode MS" w:cs="Arial"/>
              </w:rPr>
              <w:t>5</w:t>
            </w:r>
          </w:p>
        </w:tc>
        <w:tc>
          <w:tcPr>
            <w:tcW w:w="1418" w:type="dxa"/>
            <w:tcBorders>
              <w:top w:val="dotted" w:sz="4" w:space="0" w:color="auto"/>
              <w:bottom w:val="dotted" w:sz="4" w:space="0" w:color="auto"/>
            </w:tcBorders>
          </w:tcPr>
          <w:p w14:paraId="43B72726" w14:textId="77777777" w:rsidR="00FA3FF1" w:rsidRPr="00262071" w:rsidRDefault="00C70AE7" w:rsidP="007F7DD5">
            <w:pPr>
              <w:jc w:val="center"/>
              <w:rPr>
                <w:rFonts w:eastAsia="Arial Unicode MS" w:cs="Arial"/>
              </w:rPr>
            </w:pPr>
            <w:r>
              <w:rPr>
                <w:rFonts w:eastAsia="Arial Unicode MS" w:cs="Arial"/>
              </w:rPr>
              <w:t>16</w:t>
            </w:r>
          </w:p>
        </w:tc>
        <w:tc>
          <w:tcPr>
            <w:tcW w:w="1276" w:type="dxa"/>
            <w:tcBorders>
              <w:top w:val="dotted" w:sz="4" w:space="0" w:color="auto"/>
              <w:bottom w:val="dotted" w:sz="4" w:space="0" w:color="auto"/>
            </w:tcBorders>
            <w:shd w:val="clear" w:color="auto" w:fill="auto"/>
          </w:tcPr>
          <w:p w14:paraId="6465B2BF" w14:textId="77777777" w:rsidR="00FA3FF1" w:rsidRPr="00262071" w:rsidRDefault="00C70AE7" w:rsidP="007F7DD5">
            <w:pPr>
              <w:jc w:val="right"/>
              <w:rPr>
                <w:rFonts w:eastAsia="Arial Unicode MS" w:cs="Arial"/>
              </w:rPr>
            </w:pPr>
            <w:r>
              <w:rPr>
                <w:rFonts w:eastAsia="Arial Unicode MS" w:cs="Arial"/>
              </w:rPr>
              <w:t>230.000</w:t>
            </w:r>
          </w:p>
        </w:tc>
      </w:tr>
      <w:tr w:rsidR="00FA3FF1" w:rsidRPr="00262071" w14:paraId="6B9C2CB4" w14:textId="77777777" w:rsidTr="00096C7E">
        <w:tc>
          <w:tcPr>
            <w:tcW w:w="2835" w:type="dxa"/>
            <w:tcBorders>
              <w:top w:val="dotted" w:sz="4" w:space="0" w:color="auto"/>
              <w:bottom w:val="dotted" w:sz="4" w:space="0" w:color="auto"/>
            </w:tcBorders>
          </w:tcPr>
          <w:p w14:paraId="5956431C" w14:textId="77777777" w:rsidR="00FA3FF1" w:rsidRPr="00262071" w:rsidRDefault="00FA3FF1" w:rsidP="007F7DD5">
            <w:pPr>
              <w:rPr>
                <w:rFonts w:eastAsia="Arial Unicode MS" w:cs="Arial"/>
              </w:rPr>
            </w:pPr>
            <w:r w:rsidRPr="00262071">
              <w:rPr>
                <w:rFonts w:eastAsia="Arial Unicode MS" w:cs="Arial"/>
              </w:rPr>
              <w:t>Recrutement ASBL</w:t>
            </w:r>
          </w:p>
        </w:tc>
        <w:tc>
          <w:tcPr>
            <w:tcW w:w="1134" w:type="dxa"/>
            <w:tcBorders>
              <w:top w:val="dotted" w:sz="4" w:space="0" w:color="auto"/>
              <w:bottom w:val="dotted" w:sz="4" w:space="0" w:color="auto"/>
            </w:tcBorders>
            <w:shd w:val="clear" w:color="auto" w:fill="auto"/>
          </w:tcPr>
          <w:p w14:paraId="5D596A47" w14:textId="77777777" w:rsidR="00FA3FF1" w:rsidRPr="00262071" w:rsidRDefault="00C70AE7" w:rsidP="007F7DD5">
            <w:pPr>
              <w:jc w:val="center"/>
              <w:rPr>
                <w:rFonts w:eastAsia="Arial Unicode MS" w:cs="Arial"/>
              </w:rPr>
            </w:pPr>
            <w:r>
              <w:rPr>
                <w:rFonts w:eastAsia="Arial Unicode MS" w:cs="Arial"/>
              </w:rPr>
              <w:t>1</w:t>
            </w:r>
          </w:p>
        </w:tc>
        <w:tc>
          <w:tcPr>
            <w:tcW w:w="993" w:type="dxa"/>
            <w:tcBorders>
              <w:top w:val="dotted" w:sz="4" w:space="0" w:color="auto"/>
              <w:bottom w:val="dotted" w:sz="4" w:space="0" w:color="auto"/>
            </w:tcBorders>
            <w:shd w:val="clear" w:color="auto" w:fill="auto"/>
          </w:tcPr>
          <w:p w14:paraId="4A4F0F37" w14:textId="77777777" w:rsidR="00FA3FF1" w:rsidRPr="00262071" w:rsidRDefault="00C70AE7" w:rsidP="007F7DD5">
            <w:pPr>
              <w:jc w:val="center"/>
              <w:rPr>
                <w:rFonts w:eastAsia="Arial Unicode MS" w:cs="Arial"/>
              </w:rPr>
            </w:pPr>
            <w:r>
              <w:rPr>
                <w:rFonts w:eastAsia="Arial Unicode MS" w:cs="Arial"/>
              </w:rPr>
              <w:t>2</w:t>
            </w:r>
          </w:p>
        </w:tc>
        <w:tc>
          <w:tcPr>
            <w:tcW w:w="1275" w:type="dxa"/>
            <w:tcBorders>
              <w:top w:val="dotted" w:sz="4" w:space="0" w:color="auto"/>
              <w:bottom w:val="dotted" w:sz="4" w:space="0" w:color="auto"/>
            </w:tcBorders>
          </w:tcPr>
          <w:p w14:paraId="5607A09F" w14:textId="77777777" w:rsidR="00FA3FF1" w:rsidRPr="00262071" w:rsidRDefault="00C70AE7" w:rsidP="007F7DD5">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7DA9E653" w14:textId="77777777" w:rsidR="00FA3FF1" w:rsidRPr="00262071" w:rsidRDefault="00C70AE7" w:rsidP="007F7DD5">
            <w:pPr>
              <w:jc w:val="center"/>
              <w:rPr>
                <w:rFonts w:eastAsia="Arial Unicode MS" w:cs="Arial"/>
              </w:rPr>
            </w:pPr>
            <w:r>
              <w:rPr>
                <w:rFonts w:eastAsia="Arial Unicode MS" w:cs="Arial"/>
              </w:rPr>
              <w:t>2</w:t>
            </w:r>
          </w:p>
        </w:tc>
        <w:tc>
          <w:tcPr>
            <w:tcW w:w="1276" w:type="dxa"/>
            <w:tcBorders>
              <w:top w:val="dotted" w:sz="4" w:space="0" w:color="auto"/>
              <w:bottom w:val="dotted" w:sz="4" w:space="0" w:color="auto"/>
            </w:tcBorders>
            <w:shd w:val="clear" w:color="auto" w:fill="auto"/>
          </w:tcPr>
          <w:p w14:paraId="79F5F3F0" w14:textId="77777777" w:rsidR="00FA3FF1" w:rsidRPr="00262071" w:rsidRDefault="00C70AE7" w:rsidP="007F7DD5">
            <w:pPr>
              <w:jc w:val="right"/>
              <w:rPr>
                <w:rFonts w:eastAsia="Arial Unicode MS" w:cs="Arial"/>
              </w:rPr>
            </w:pPr>
            <w:r>
              <w:rPr>
                <w:rFonts w:eastAsia="Arial Unicode MS" w:cs="Arial"/>
              </w:rPr>
              <w:t>0</w:t>
            </w:r>
          </w:p>
        </w:tc>
      </w:tr>
      <w:tr w:rsidR="00FA3FF1" w:rsidRPr="00262071" w14:paraId="2DC2FD01" w14:textId="77777777" w:rsidTr="00096C7E">
        <w:tc>
          <w:tcPr>
            <w:tcW w:w="2835" w:type="dxa"/>
            <w:tcBorders>
              <w:top w:val="dotted" w:sz="4" w:space="0" w:color="auto"/>
              <w:bottom w:val="dotted" w:sz="4" w:space="0" w:color="auto"/>
            </w:tcBorders>
          </w:tcPr>
          <w:p w14:paraId="616BF298" w14:textId="77777777" w:rsidR="00FA3FF1" w:rsidRPr="00262071" w:rsidRDefault="00FA3FF1" w:rsidP="007F7DD5">
            <w:pPr>
              <w:rPr>
                <w:rFonts w:eastAsia="Arial Unicode MS" w:cs="Arial"/>
              </w:rPr>
            </w:pPr>
            <w:r w:rsidRPr="00262071">
              <w:rPr>
                <w:rFonts w:eastAsia="Arial Unicode MS" w:cs="Arial"/>
              </w:rPr>
              <w:t>Petite enfance</w:t>
            </w:r>
          </w:p>
        </w:tc>
        <w:tc>
          <w:tcPr>
            <w:tcW w:w="1134" w:type="dxa"/>
            <w:tcBorders>
              <w:top w:val="dotted" w:sz="4" w:space="0" w:color="auto"/>
              <w:bottom w:val="dotted" w:sz="4" w:space="0" w:color="auto"/>
            </w:tcBorders>
            <w:shd w:val="clear" w:color="auto" w:fill="auto"/>
          </w:tcPr>
          <w:p w14:paraId="05469F24" w14:textId="77777777" w:rsidR="00FA3FF1" w:rsidRPr="00262071" w:rsidRDefault="00C70AE7" w:rsidP="007F7DD5">
            <w:pPr>
              <w:jc w:val="center"/>
              <w:rPr>
                <w:rFonts w:eastAsia="Arial Unicode MS" w:cs="Arial"/>
              </w:rPr>
            </w:pPr>
            <w:r>
              <w:rPr>
                <w:rFonts w:eastAsia="Arial Unicode MS" w:cs="Arial"/>
              </w:rPr>
              <w:t>76</w:t>
            </w:r>
          </w:p>
        </w:tc>
        <w:tc>
          <w:tcPr>
            <w:tcW w:w="993" w:type="dxa"/>
            <w:tcBorders>
              <w:top w:val="dotted" w:sz="4" w:space="0" w:color="auto"/>
              <w:bottom w:val="dotted" w:sz="4" w:space="0" w:color="auto"/>
            </w:tcBorders>
            <w:shd w:val="clear" w:color="auto" w:fill="auto"/>
          </w:tcPr>
          <w:p w14:paraId="0153ED77" w14:textId="77777777" w:rsidR="00FA3FF1" w:rsidRPr="00262071" w:rsidRDefault="00C70AE7" w:rsidP="007F7DD5">
            <w:pPr>
              <w:jc w:val="center"/>
              <w:rPr>
                <w:rFonts w:eastAsia="Arial Unicode MS" w:cs="Arial"/>
              </w:rPr>
            </w:pPr>
            <w:r>
              <w:rPr>
                <w:rFonts w:eastAsia="Arial Unicode MS" w:cs="Arial"/>
              </w:rPr>
              <w:t>64</w:t>
            </w:r>
          </w:p>
        </w:tc>
        <w:tc>
          <w:tcPr>
            <w:tcW w:w="1275" w:type="dxa"/>
            <w:tcBorders>
              <w:top w:val="dotted" w:sz="4" w:space="0" w:color="auto"/>
              <w:bottom w:val="dotted" w:sz="4" w:space="0" w:color="auto"/>
            </w:tcBorders>
          </w:tcPr>
          <w:p w14:paraId="0BC9A95A" w14:textId="77777777" w:rsidR="00FA3FF1" w:rsidRPr="00262071" w:rsidRDefault="00C70AE7" w:rsidP="007F7DD5">
            <w:pPr>
              <w:jc w:val="center"/>
              <w:rPr>
                <w:rFonts w:eastAsia="Arial Unicode MS" w:cs="Arial"/>
              </w:rPr>
            </w:pPr>
            <w:r>
              <w:rPr>
                <w:rFonts w:eastAsia="Arial Unicode MS" w:cs="Arial"/>
              </w:rPr>
              <w:t>52</w:t>
            </w:r>
          </w:p>
        </w:tc>
        <w:tc>
          <w:tcPr>
            <w:tcW w:w="1418" w:type="dxa"/>
            <w:tcBorders>
              <w:top w:val="dotted" w:sz="4" w:space="0" w:color="auto"/>
              <w:bottom w:val="dotted" w:sz="4" w:space="0" w:color="auto"/>
            </w:tcBorders>
            <w:shd w:val="clear" w:color="auto" w:fill="auto"/>
          </w:tcPr>
          <w:p w14:paraId="5272A13C" w14:textId="77777777" w:rsidR="00FA3FF1" w:rsidRPr="00262071" w:rsidRDefault="00C70AE7" w:rsidP="007F7DD5">
            <w:pPr>
              <w:jc w:val="center"/>
              <w:rPr>
                <w:rFonts w:eastAsia="Arial Unicode MS" w:cs="Arial"/>
              </w:rPr>
            </w:pPr>
            <w:r>
              <w:rPr>
                <w:rFonts w:eastAsia="Arial Unicode MS" w:cs="Arial"/>
              </w:rPr>
              <w:t>12</w:t>
            </w:r>
          </w:p>
        </w:tc>
        <w:tc>
          <w:tcPr>
            <w:tcW w:w="1276" w:type="dxa"/>
            <w:tcBorders>
              <w:top w:val="dotted" w:sz="4" w:space="0" w:color="auto"/>
              <w:bottom w:val="dotted" w:sz="4" w:space="0" w:color="auto"/>
            </w:tcBorders>
            <w:shd w:val="clear" w:color="auto" w:fill="auto"/>
          </w:tcPr>
          <w:p w14:paraId="12A06157" w14:textId="77777777" w:rsidR="00FA3FF1" w:rsidRPr="00262071" w:rsidRDefault="00C70AE7" w:rsidP="007F7DD5">
            <w:pPr>
              <w:jc w:val="right"/>
              <w:rPr>
                <w:rFonts w:eastAsia="Arial Unicode MS" w:cs="Arial"/>
              </w:rPr>
            </w:pPr>
            <w:r>
              <w:rPr>
                <w:rFonts w:eastAsia="Arial Unicode MS" w:cs="Arial"/>
              </w:rPr>
              <w:t>219.000</w:t>
            </w:r>
          </w:p>
        </w:tc>
      </w:tr>
      <w:tr w:rsidR="00FA3FF1" w:rsidRPr="00D60F63" w14:paraId="5B6F8090" w14:textId="77777777" w:rsidTr="00096C7E">
        <w:tc>
          <w:tcPr>
            <w:tcW w:w="2835" w:type="dxa"/>
            <w:tcBorders>
              <w:top w:val="single" w:sz="18" w:space="0" w:color="auto"/>
              <w:bottom w:val="single" w:sz="18" w:space="0" w:color="auto"/>
            </w:tcBorders>
          </w:tcPr>
          <w:p w14:paraId="2C70E442" w14:textId="77777777" w:rsidR="00FA3FF1" w:rsidRPr="00D60F63" w:rsidRDefault="00FA3FF1" w:rsidP="007F7DD5">
            <w:pPr>
              <w:rPr>
                <w:rFonts w:eastAsia="Arial Unicode MS" w:cs="Arial"/>
                <w:bCs/>
              </w:rPr>
            </w:pPr>
            <w:r w:rsidRPr="00D60F63">
              <w:rPr>
                <w:rFonts w:eastAsia="Arial Unicode MS" w:cs="Arial"/>
                <w:bCs/>
              </w:rPr>
              <w:t>TOTAL</w:t>
            </w:r>
          </w:p>
        </w:tc>
        <w:tc>
          <w:tcPr>
            <w:tcW w:w="1134" w:type="dxa"/>
            <w:tcBorders>
              <w:top w:val="single" w:sz="18" w:space="0" w:color="auto"/>
              <w:bottom w:val="single" w:sz="18" w:space="0" w:color="auto"/>
            </w:tcBorders>
            <w:shd w:val="clear" w:color="auto" w:fill="auto"/>
          </w:tcPr>
          <w:p w14:paraId="01F18A1A" w14:textId="77777777" w:rsidR="004D11BA" w:rsidRPr="00D60F63" w:rsidRDefault="00C70AE7" w:rsidP="004D11BA">
            <w:pPr>
              <w:jc w:val="center"/>
              <w:rPr>
                <w:rFonts w:eastAsia="Arial Unicode MS" w:cs="Arial"/>
                <w:bCs/>
              </w:rPr>
            </w:pPr>
            <w:r>
              <w:rPr>
                <w:rFonts w:eastAsia="Arial Unicode MS" w:cs="Arial"/>
                <w:bCs/>
              </w:rPr>
              <w:t>2.613</w:t>
            </w:r>
          </w:p>
        </w:tc>
        <w:tc>
          <w:tcPr>
            <w:tcW w:w="993" w:type="dxa"/>
            <w:tcBorders>
              <w:top w:val="single" w:sz="18" w:space="0" w:color="auto"/>
              <w:bottom w:val="single" w:sz="18" w:space="0" w:color="auto"/>
            </w:tcBorders>
            <w:shd w:val="clear" w:color="auto" w:fill="auto"/>
          </w:tcPr>
          <w:p w14:paraId="2A4BBDEB" w14:textId="77777777" w:rsidR="00FA3FF1" w:rsidRPr="00D60F63" w:rsidRDefault="00C70AE7" w:rsidP="007F7DD5">
            <w:pPr>
              <w:jc w:val="center"/>
              <w:rPr>
                <w:rFonts w:eastAsia="Arial Unicode MS" w:cs="Arial"/>
                <w:bCs/>
              </w:rPr>
            </w:pPr>
            <w:r>
              <w:rPr>
                <w:rFonts w:eastAsia="Arial Unicode MS" w:cs="Arial"/>
                <w:bCs/>
              </w:rPr>
              <w:t>2.224</w:t>
            </w:r>
          </w:p>
        </w:tc>
        <w:tc>
          <w:tcPr>
            <w:tcW w:w="1275" w:type="dxa"/>
            <w:tcBorders>
              <w:top w:val="single" w:sz="18" w:space="0" w:color="auto"/>
              <w:bottom w:val="single" w:sz="18" w:space="0" w:color="auto"/>
            </w:tcBorders>
          </w:tcPr>
          <w:p w14:paraId="36C1BC3D" w14:textId="77777777" w:rsidR="00325EDD" w:rsidRPr="00D60F63" w:rsidRDefault="00C70AE7" w:rsidP="00325EDD">
            <w:pPr>
              <w:jc w:val="center"/>
              <w:rPr>
                <w:rFonts w:eastAsia="Arial Unicode MS" w:cs="Arial"/>
                <w:bCs/>
              </w:rPr>
            </w:pPr>
            <w:r>
              <w:rPr>
                <w:rFonts w:eastAsia="Arial Unicode MS" w:cs="Arial"/>
                <w:bCs/>
              </w:rPr>
              <w:t>1.761</w:t>
            </w:r>
          </w:p>
        </w:tc>
        <w:tc>
          <w:tcPr>
            <w:tcW w:w="1418" w:type="dxa"/>
            <w:tcBorders>
              <w:top w:val="single" w:sz="18" w:space="0" w:color="auto"/>
              <w:bottom w:val="single" w:sz="18" w:space="0" w:color="auto"/>
            </w:tcBorders>
          </w:tcPr>
          <w:p w14:paraId="415F2ECD" w14:textId="77777777" w:rsidR="00FA3FF1" w:rsidRPr="00D60F63" w:rsidRDefault="00C70AE7" w:rsidP="007F7DD5">
            <w:pPr>
              <w:jc w:val="center"/>
              <w:rPr>
                <w:rFonts w:eastAsia="Arial Unicode MS" w:cs="Arial"/>
                <w:bCs/>
              </w:rPr>
            </w:pPr>
            <w:r>
              <w:rPr>
                <w:rFonts w:eastAsia="Arial Unicode MS" w:cs="Arial"/>
                <w:bCs/>
              </w:rPr>
              <w:t>463</w:t>
            </w:r>
          </w:p>
        </w:tc>
        <w:tc>
          <w:tcPr>
            <w:tcW w:w="1276" w:type="dxa"/>
            <w:tcBorders>
              <w:top w:val="single" w:sz="18" w:space="0" w:color="auto"/>
              <w:bottom w:val="single" w:sz="18" w:space="0" w:color="auto"/>
            </w:tcBorders>
            <w:shd w:val="clear" w:color="auto" w:fill="auto"/>
          </w:tcPr>
          <w:p w14:paraId="7B93429D" w14:textId="77777777" w:rsidR="00FA3FF1" w:rsidRPr="00D60F63" w:rsidRDefault="00C70AE7" w:rsidP="007F7DD5">
            <w:pPr>
              <w:jc w:val="right"/>
              <w:rPr>
                <w:rFonts w:eastAsia="Arial Unicode MS" w:cs="Arial"/>
                <w:bCs/>
              </w:rPr>
            </w:pPr>
            <w:r>
              <w:rPr>
                <w:rFonts w:eastAsia="Arial Unicode MS" w:cs="Arial"/>
                <w:bCs/>
              </w:rPr>
              <w:t>10.710.526</w:t>
            </w:r>
          </w:p>
        </w:tc>
      </w:tr>
    </w:tbl>
    <w:p w14:paraId="5FA3F425" w14:textId="77777777" w:rsidR="00FA3FF1" w:rsidRDefault="00FA3FF1" w:rsidP="00491FCD">
      <w:pPr>
        <w:jc w:val="center"/>
        <w:rPr>
          <w:rFonts w:eastAsia="Arial Unicode MS" w:cs="Arial"/>
          <w:b/>
          <w:sz w:val="24"/>
          <w:szCs w:val="24"/>
        </w:rPr>
      </w:pPr>
      <w:r>
        <w:rPr>
          <w:rFonts w:cs="Arial"/>
          <w:noProof/>
          <w:lang w:eastAsia="fr-BE"/>
        </w:rPr>
        <w:drawing>
          <wp:inline distT="0" distB="0" distL="0" distR="0" wp14:anchorId="223116EF" wp14:editId="5049A418">
            <wp:extent cx="5886450" cy="1609725"/>
            <wp:effectExtent l="0" t="0" r="0" b="0"/>
            <wp:docPr id="13" name="Graphique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DA157F" w14:textId="77777777" w:rsidR="00FA3FF1" w:rsidRPr="002A6EC3" w:rsidRDefault="00FA3FF1" w:rsidP="00FA3FF1">
      <w:pPr>
        <w:pStyle w:val="Heading3"/>
        <w:rPr>
          <w:rFonts w:eastAsia="Arial Unicode MS"/>
        </w:rPr>
      </w:pPr>
      <w:bookmarkStart w:id="20" w:name="_Toc5620650"/>
      <w:r>
        <w:rPr>
          <w:rFonts w:eastAsia="Arial Unicode MS"/>
        </w:rPr>
        <w:lastRenderedPageBreak/>
        <w:t>Les types d’aides</w:t>
      </w:r>
      <w:bookmarkEnd w:id="20"/>
    </w:p>
    <w:p w14:paraId="5C776BBF" w14:textId="77777777" w:rsidR="00FA3FF1" w:rsidRDefault="00FA3FF1" w:rsidP="00FA3FF1">
      <w:pPr>
        <w:pStyle w:val="Heading4"/>
        <w:rPr>
          <w:rFonts w:eastAsia="Arial Unicode MS"/>
        </w:rPr>
      </w:pPr>
      <w:r w:rsidRPr="00262071">
        <w:rPr>
          <w:rFonts w:eastAsia="Arial Unicode MS"/>
        </w:rPr>
        <w:t>Pré-activité</w:t>
      </w:r>
    </w:p>
    <w:p w14:paraId="6C6D6A95" w14:textId="77777777" w:rsidR="002F4D9A" w:rsidRPr="002F4D9A" w:rsidRDefault="00806BDD" w:rsidP="00FA3FF1">
      <w:pPr>
        <w:rPr>
          <w:rFonts w:eastAsia="Arial Unicode MS" w:cs="Arial"/>
        </w:rPr>
      </w:pPr>
      <w:r>
        <w:rPr>
          <w:rFonts w:eastAsia="Arial Unicode MS" w:cs="Arial"/>
        </w:rPr>
        <w:t>Il s’agit d’un subside couvrant jusqu’à 50% des frais de consultance visant à obtenir des conseils ou à réaliser une étude en vue de créer (ou reprendre) une PME bruxelloise.</w:t>
      </w:r>
    </w:p>
    <w:p w14:paraId="3C9EBB0F" w14:textId="77777777" w:rsidR="00FA3FF1" w:rsidRPr="00262071" w:rsidRDefault="00FA3FF1" w:rsidP="00FA3FF1">
      <w:pPr>
        <w:rPr>
          <w:rFonts w:eastAsia="Arial Unicode MS" w:cs="Arial"/>
          <w:b/>
          <w:i/>
        </w:rPr>
      </w:pPr>
      <w:r w:rsidRPr="00262071">
        <w:rPr>
          <w:rFonts w:eastAsia="Arial Unicode MS" w:cs="Arial"/>
          <w:b/>
          <w:i/>
        </w:rPr>
        <w:t>Bases légales</w:t>
      </w:r>
    </w:p>
    <w:p w14:paraId="307AFBB4" w14:textId="77777777"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7916E647" w14:textId="77777777"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relatif aux aides de pré-activité et pour le recours aux études et aux services de conseils extérieurs.</w:t>
      </w:r>
    </w:p>
    <w:p w14:paraId="7E8D3357" w14:textId="77777777" w:rsidR="00FA3FF1" w:rsidRPr="00262071" w:rsidRDefault="00FA3FF1" w:rsidP="00FA3FF1">
      <w:pPr>
        <w:rPr>
          <w:rFonts w:eastAsia="Arial Unicode MS" w:cs="Arial"/>
          <w:b/>
          <w:i/>
        </w:rPr>
      </w:pPr>
      <w:r w:rsidRPr="00D31405">
        <w:rPr>
          <w:rFonts w:eastAsia="Arial Unicode MS" w:cs="Arial"/>
          <w:b/>
          <w:i/>
        </w:rPr>
        <w:t>Constatations</w:t>
      </w:r>
    </w:p>
    <w:p w14:paraId="09F7930F" w14:textId="3BE16E0F" w:rsidR="00FA3FF1" w:rsidRDefault="00FA3FF1" w:rsidP="00FA3FF1">
      <w:pPr>
        <w:rPr>
          <w:rFonts w:eastAsia="Arial Unicode MS" w:cs="Arial"/>
        </w:rPr>
      </w:pPr>
      <w:r w:rsidRPr="00262071">
        <w:rPr>
          <w:rFonts w:eastAsia="Arial Unicode MS" w:cs="Arial"/>
        </w:rPr>
        <w:t xml:space="preserve">En </w:t>
      </w:r>
      <w:r w:rsidR="00B17C59">
        <w:rPr>
          <w:rFonts w:eastAsia="Arial Unicode MS" w:cs="Arial"/>
        </w:rPr>
        <w:t>2018</w:t>
      </w:r>
      <w:r w:rsidRPr="00262071">
        <w:rPr>
          <w:rFonts w:eastAsia="Arial Unicode MS" w:cs="Arial"/>
        </w:rPr>
        <w:t xml:space="preserve">, nous avons traité </w:t>
      </w:r>
      <w:r w:rsidR="00B17C59">
        <w:rPr>
          <w:rFonts w:eastAsia="Arial Unicode MS" w:cs="Arial"/>
        </w:rPr>
        <w:t>27</w:t>
      </w:r>
      <w:r w:rsidRPr="00262071">
        <w:rPr>
          <w:rFonts w:eastAsia="Arial Unicode MS" w:cs="Arial"/>
        </w:rPr>
        <w:t xml:space="preserve"> demandes: </w:t>
      </w:r>
      <w:r w:rsidR="00B17C59">
        <w:rPr>
          <w:rFonts w:eastAsia="Arial Unicode MS" w:cs="Arial"/>
        </w:rPr>
        <w:t>16</w:t>
      </w:r>
      <w:r w:rsidRPr="00262071">
        <w:rPr>
          <w:rFonts w:eastAsia="Arial Unicode MS" w:cs="Arial"/>
        </w:rPr>
        <w:t xml:space="preserve"> ont fait l’objet d’une décision positive</w:t>
      </w:r>
      <w:r w:rsidR="00E05418">
        <w:rPr>
          <w:rFonts w:eastAsia="Arial Unicode MS" w:cs="Arial"/>
        </w:rPr>
        <w:t xml:space="preserve"> (</w:t>
      </w:r>
      <w:r w:rsidR="00B17C59">
        <w:rPr>
          <w:rFonts w:eastAsia="Arial Unicode MS" w:cs="Arial"/>
        </w:rPr>
        <w:t>59,26</w:t>
      </w:r>
      <w:r w:rsidR="00E05418">
        <w:rPr>
          <w:rFonts w:eastAsia="Arial Unicode MS" w:cs="Arial"/>
        </w:rPr>
        <w:t>%)</w:t>
      </w:r>
      <w:r w:rsidRPr="00262071">
        <w:rPr>
          <w:rFonts w:eastAsia="Arial Unicode MS" w:cs="Arial"/>
        </w:rPr>
        <w:t xml:space="preserve">. Les missions confiées aux consultants visaient principalement </w:t>
      </w:r>
      <w:r>
        <w:rPr>
          <w:rFonts w:eastAsia="Arial Unicode MS" w:cs="Arial"/>
        </w:rPr>
        <w:t xml:space="preserve">à résoudre </w:t>
      </w:r>
      <w:r w:rsidRPr="00262071">
        <w:rPr>
          <w:rFonts w:eastAsia="Arial Unicode MS" w:cs="Arial"/>
        </w:rPr>
        <w:t>des problèmes</w:t>
      </w:r>
      <w:r>
        <w:rPr>
          <w:rFonts w:eastAsia="Arial Unicode MS" w:cs="Arial"/>
        </w:rPr>
        <w:t xml:space="preserve"> marketing (</w:t>
      </w:r>
      <w:r w:rsidR="00B17C59">
        <w:rPr>
          <w:rFonts w:eastAsia="Arial Unicode MS" w:cs="Arial"/>
        </w:rPr>
        <w:t>9</w:t>
      </w:r>
      <w:r w:rsidR="00CE5DE8">
        <w:rPr>
          <w:rFonts w:eastAsia="Arial Unicode MS" w:cs="Arial"/>
        </w:rPr>
        <w:t xml:space="preserve"> dossiers</w:t>
      </w:r>
      <w:r w:rsidR="00B17C59">
        <w:rPr>
          <w:rFonts w:eastAsia="Arial Unicode MS" w:cs="Arial"/>
        </w:rPr>
        <w:t>)</w:t>
      </w:r>
      <w:r w:rsidRPr="00262071">
        <w:rPr>
          <w:rFonts w:eastAsia="Arial Unicode MS" w:cs="Arial"/>
        </w:rPr>
        <w:t>.</w:t>
      </w:r>
    </w:p>
    <w:p w14:paraId="79D16310" w14:textId="40F32CC0" w:rsidR="00806BDD" w:rsidRDefault="00806BDD" w:rsidP="00FA3FF1">
      <w:pPr>
        <w:rPr>
          <w:rFonts w:eastAsia="Arial Unicode MS" w:cs="Arial"/>
        </w:rPr>
      </w:pPr>
      <w:r>
        <w:rPr>
          <w:rFonts w:eastAsia="Arial Unicode MS" w:cs="Arial"/>
        </w:rPr>
        <w:t xml:space="preserve">Comparativement à l’année précédente, on observe une </w:t>
      </w:r>
      <w:r w:rsidR="001516DF">
        <w:rPr>
          <w:rFonts w:eastAsia="Arial Unicode MS" w:cs="Arial"/>
        </w:rPr>
        <w:t xml:space="preserve">croissance </w:t>
      </w:r>
      <w:r w:rsidR="00CE5DE8">
        <w:rPr>
          <w:rFonts w:eastAsia="Arial Unicode MS" w:cs="Arial"/>
        </w:rPr>
        <w:t>significative</w:t>
      </w:r>
      <w:r w:rsidR="001516DF">
        <w:rPr>
          <w:rFonts w:eastAsia="Arial Unicode MS" w:cs="Arial"/>
        </w:rPr>
        <w:t xml:space="preserve"> de </w:t>
      </w:r>
      <w:r w:rsidR="00B17C59">
        <w:rPr>
          <w:rFonts w:eastAsia="Arial Unicode MS" w:cs="Arial"/>
        </w:rPr>
        <w:t>22,73</w:t>
      </w:r>
      <w:r w:rsidR="001516DF">
        <w:rPr>
          <w:rFonts w:eastAsia="Arial Unicode MS" w:cs="Arial"/>
        </w:rPr>
        <w:t>% de dossiers traités (</w:t>
      </w:r>
      <w:r w:rsidR="00B17C59">
        <w:rPr>
          <w:rFonts w:eastAsia="Arial Unicode MS" w:cs="Arial"/>
        </w:rPr>
        <w:t>22</w:t>
      </w:r>
      <w:r w:rsidR="001516DF">
        <w:rPr>
          <w:rFonts w:eastAsia="Arial Unicode MS" w:cs="Arial"/>
        </w:rPr>
        <w:t>)</w:t>
      </w:r>
      <w:r w:rsidR="00E05418">
        <w:rPr>
          <w:rFonts w:eastAsia="Arial Unicode MS" w:cs="Arial"/>
        </w:rPr>
        <w:t>. C</w:t>
      </w:r>
      <w:r w:rsidR="00CE5DE8">
        <w:rPr>
          <w:rFonts w:eastAsia="Arial Unicode MS" w:cs="Arial"/>
        </w:rPr>
        <w:t>e</w:t>
      </w:r>
      <w:r w:rsidR="00E05418">
        <w:rPr>
          <w:rFonts w:eastAsia="Arial Unicode MS" w:cs="Arial"/>
        </w:rPr>
        <w:t>tte évolution</w:t>
      </w:r>
      <w:r w:rsidR="00CE5DE8">
        <w:rPr>
          <w:rFonts w:eastAsia="Arial Unicode MS" w:cs="Arial"/>
        </w:rPr>
        <w:t xml:space="preserve"> s’explique par l</w:t>
      </w:r>
      <w:r w:rsidR="00B17C59">
        <w:rPr>
          <w:rFonts w:eastAsia="Arial Unicode MS" w:cs="Arial"/>
        </w:rPr>
        <w:t xml:space="preserve">’augmentation </w:t>
      </w:r>
      <w:r w:rsidR="00CE5DE8">
        <w:rPr>
          <w:rFonts w:eastAsia="Arial Unicode MS" w:cs="Arial"/>
        </w:rPr>
        <w:t>du nombre de demandes introduites auprès de nos services (</w:t>
      </w:r>
      <w:r w:rsidR="00B17C59">
        <w:rPr>
          <w:rFonts w:eastAsia="Arial Unicode MS" w:cs="Arial"/>
        </w:rPr>
        <w:t>+28</w:t>
      </w:r>
      <w:r w:rsidR="00CE5DE8">
        <w:rPr>
          <w:rFonts w:eastAsia="Arial Unicode MS" w:cs="Arial"/>
        </w:rPr>
        <w:t>%)</w:t>
      </w:r>
      <w:r w:rsidR="001516DF">
        <w:rPr>
          <w:rFonts w:eastAsia="Arial Unicode MS" w:cs="Arial"/>
        </w:rPr>
        <w:t>.</w:t>
      </w:r>
      <w:r w:rsidR="00E05418">
        <w:rPr>
          <w:rFonts w:eastAsia="Arial Unicode MS" w:cs="Arial"/>
        </w:rPr>
        <w:t xml:space="preserve"> Le taux de refus est </w:t>
      </w:r>
      <w:r w:rsidR="00B17C59">
        <w:rPr>
          <w:rFonts w:eastAsia="Arial Unicode MS" w:cs="Arial"/>
        </w:rPr>
        <w:t>forte augmentation</w:t>
      </w:r>
      <w:r w:rsidR="00E05418">
        <w:rPr>
          <w:rFonts w:eastAsia="Arial Unicode MS" w:cs="Arial"/>
        </w:rPr>
        <w:t xml:space="preserve"> (</w:t>
      </w:r>
      <w:r w:rsidR="00B17C59">
        <w:rPr>
          <w:rFonts w:eastAsia="Arial Unicode MS" w:cs="Arial"/>
        </w:rPr>
        <w:t>41% en 2018 pour 19% en 2017</w:t>
      </w:r>
      <w:r w:rsidR="00E05418">
        <w:rPr>
          <w:rFonts w:eastAsia="Arial Unicode MS" w:cs="Arial"/>
        </w:rPr>
        <w:t>).</w:t>
      </w:r>
    </w:p>
    <w:p w14:paraId="70D25AFD" w14:textId="77777777" w:rsidR="00FA3FF1" w:rsidRDefault="00FA3FF1" w:rsidP="0075776B">
      <w:pPr>
        <w:pStyle w:val="Heading4"/>
        <w:rPr>
          <w:rFonts w:eastAsia="Arial Unicode MS"/>
        </w:rPr>
      </w:pPr>
      <w:r w:rsidRPr="00262071">
        <w:rPr>
          <w:rFonts w:eastAsia="Arial Unicode MS"/>
        </w:rPr>
        <w:t>Conseils et études</w:t>
      </w:r>
    </w:p>
    <w:p w14:paraId="50F9979E" w14:textId="77777777" w:rsidR="00806BDD" w:rsidRDefault="00806BDD" w:rsidP="00FA3FF1">
      <w:pPr>
        <w:rPr>
          <w:rFonts w:eastAsia="Arial Unicode MS" w:cs="Arial"/>
        </w:rPr>
      </w:pPr>
      <w:r>
        <w:rPr>
          <w:rFonts w:eastAsia="Arial Unicode MS" w:cs="Arial"/>
        </w:rPr>
        <w:t>Ce subside couvre jusqu’à 50% des frais de consultance relatifs à :</w:t>
      </w:r>
    </w:p>
    <w:p w14:paraId="123A5E0B" w14:textId="77777777" w:rsidR="00806BDD" w:rsidRDefault="00806BDD" w:rsidP="00806BDD">
      <w:pPr>
        <w:pStyle w:val="ListParagraph"/>
        <w:numPr>
          <w:ilvl w:val="0"/>
          <w:numId w:val="3"/>
        </w:numPr>
        <w:rPr>
          <w:rFonts w:eastAsia="Arial Unicode MS" w:cs="Arial"/>
        </w:rPr>
      </w:pPr>
      <w:r>
        <w:rPr>
          <w:rFonts w:eastAsia="Arial Unicode MS" w:cs="Arial"/>
        </w:rPr>
        <w:t>Un conseil extérieur visant à résoudre un problème ponctuel de gestion ou à améliorer le fonctionnement ou la compétitivité d’une PME ;</w:t>
      </w:r>
    </w:p>
    <w:p w14:paraId="64369713" w14:textId="77777777" w:rsidR="00806BDD" w:rsidRPr="00806BDD" w:rsidRDefault="00806BDD" w:rsidP="00806BDD">
      <w:pPr>
        <w:pStyle w:val="ListParagraph"/>
        <w:numPr>
          <w:ilvl w:val="0"/>
          <w:numId w:val="3"/>
        </w:numPr>
        <w:rPr>
          <w:rFonts w:eastAsia="Arial Unicode MS" w:cs="Arial"/>
        </w:rPr>
      </w:pPr>
      <w:r>
        <w:rPr>
          <w:rFonts w:eastAsia="Arial Unicode MS" w:cs="Arial"/>
        </w:rPr>
        <w:t>Une étude à caractère technique, économique ou financier permettant la prise d’une décision d’investissement par une PME.</w:t>
      </w:r>
    </w:p>
    <w:p w14:paraId="1D4E8DE5" w14:textId="77777777" w:rsidR="00FA3FF1" w:rsidRPr="00262071" w:rsidRDefault="00FA3FF1" w:rsidP="00FA3FF1">
      <w:pPr>
        <w:rPr>
          <w:rFonts w:eastAsia="Arial Unicode MS" w:cs="Arial"/>
          <w:b/>
          <w:i/>
        </w:rPr>
      </w:pPr>
      <w:r w:rsidRPr="00262071">
        <w:rPr>
          <w:rFonts w:eastAsia="Arial Unicode MS" w:cs="Arial"/>
          <w:b/>
          <w:i/>
        </w:rPr>
        <w:t>Bases légales</w:t>
      </w:r>
    </w:p>
    <w:p w14:paraId="69A6436F" w14:textId="4825B3DB"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2A75F0D6" w14:textId="6971B791"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relatif aux aides de pré-activité et pour le recours aux études et aux services de conseils extérieurs.</w:t>
      </w:r>
    </w:p>
    <w:p w14:paraId="09A510B8" w14:textId="77777777" w:rsidR="00FA3FF1" w:rsidRPr="00262071" w:rsidRDefault="00FA3FF1" w:rsidP="00FA3FF1">
      <w:pPr>
        <w:rPr>
          <w:rFonts w:eastAsia="Arial Unicode MS" w:cs="Arial"/>
          <w:b/>
          <w:i/>
        </w:rPr>
      </w:pPr>
      <w:r w:rsidRPr="00262071">
        <w:rPr>
          <w:rFonts w:eastAsia="Arial Unicode MS" w:cs="Arial"/>
          <w:b/>
          <w:i/>
        </w:rPr>
        <w:t>Constatations</w:t>
      </w:r>
    </w:p>
    <w:p w14:paraId="1C7F278E" w14:textId="61C1C7E1" w:rsidR="00FA3FF1" w:rsidRDefault="00B17C59" w:rsidP="00FA3FF1">
      <w:pPr>
        <w:rPr>
          <w:rFonts w:eastAsia="Arial Unicode MS" w:cs="Arial"/>
        </w:rPr>
      </w:pPr>
      <w:r>
        <w:rPr>
          <w:rFonts w:eastAsia="Arial Unicode MS" w:cs="Arial"/>
        </w:rPr>
        <w:t>1.203</w:t>
      </w:r>
      <w:r w:rsidR="00FA3FF1" w:rsidRPr="00262071">
        <w:rPr>
          <w:rFonts w:eastAsia="Arial Unicode MS" w:cs="Arial"/>
        </w:rPr>
        <w:t xml:space="preserve"> dossiers ont été traités en </w:t>
      </w:r>
      <w:r>
        <w:rPr>
          <w:rFonts w:eastAsia="Arial Unicode MS" w:cs="Arial"/>
        </w:rPr>
        <w:t>2018</w:t>
      </w:r>
      <w:r w:rsidR="00FA3FF1" w:rsidRPr="00262071">
        <w:rPr>
          <w:rFonts w:eastAsia="Arial Unicode MS" w:cs="Arial"/>
        </w:rPr>
        <w:t xml:space="preserve">, dont </w:t>
      </w:r>
      <w:r>
        <w:rPr>
          <w:rFonts w:eastAsia="Arial Unicode MS" w:cs="Arial"/>
        </w:rPr>
        <w:t>1.047</w:t>
      </w:r>
      <w:r w:rsidR="00FA3FF1" w:rsidRPr="00262071">
        <w:rPr>
          <w:rFonts w:eastAsia="Arial Unicode MS" w:cs="Arial"/>
        </w:rPr>
        <w:t xml:space="preserve"> décision</w:t>
      </w:r>
      <w:r w:rsidR="003767B0">
        <w:rPr>
          <w:rFonts w:eastAsia="Arial Unicode MS" w:cs="Arial"/>
        </w:rPr>
        <w:t>s</w:t>
      </w:r>
      <w:r w:rsidR="00FA3FF1" w:rsidRPr="00262071">
        <w:rPr>
          <w:rFonts w:eastAsia="Arial Unicode MS" w:cs="Arial"/>
        </w:rPr>
        <w:t xml:space="preserve"> </w:t>
      </w:r>
      <w:r w:rsidR="00E45FC2">
        <w:rPr>
          <w:rFonts w:eastAsia="Arial Unicode MS" w:cs="Arial"/>
        </w:rPr>
        <w:t>d’octroi</w:t>
      </w:r>
      <w:r w:rsidR="00FA3FF1" w:rsidRPr="00262071">
        <w:rPr>
          <w:rFonts w:eastAsia="Arial Unicode MS" w:cs="Arial"/>
        </w:rPr>
        <w:t xml:space="preserve">, soit </w:t>
      </w:r>
      <w:r>
        <w:rPr>
          <w:rFonts w:eastAsia="Arial Unicode MS" w:cs="Arial"/>
        </w:rPr>
        <w:t>87,03</w:t>
      </w:r>
      <w:r w:rsidR="00806BDD">
        <w:rPr>
          <w:rFonts w:eastAsia="Arial Unicode MS" w:cs="Arial"/>
        </w:rPr>
        <w:t>% des demandes.</w:t>
      </w:r>
    </w:p>
    <w:p w14:paraId="551D3BB7" w14:textId="4A9B3CF8" w:rsidR="00F878BD" w:rsidRDefault="00806BDD" w:rsidP="001516DF">
      <w:pPr>
        <w:rPr>
          <w:rFonts w:eastAsia="Arial Unicode MS" w:cs="Arial"/>
        </w:rPr>
      </w:pPr>
      <w:r>
        <w:rPr>
          <w:rFonts w:eastAsia="Arial Unicode MS" w:cs="Arial"/>
        </w:rPr>
        <w:t xml:space="preserve">Comparativement à l’année précédente, on observe une croissance de </w:t>
      </w:r>
      <w:r w:rsidR="00B17C59">
        <w:rPr>
          <w:rFonts w:eastAsia="Arial Unicode MS" w:cs="Arial"/>
        </w:rPr>
        <w:t>15,67</w:t>
      </w:r>
      <w:r>
        <w:rPr>
          <w:rFonts w:eastAsia="Arial Unicode MS" w:cs="Arial"/>
        </w:rPr>
        <w:t>% de dossiers traités (</w:t>
      </w:r>
      <w:r w:rsidR="00C37D31">
        <w:rPr>
          <w:rFonts w:eastAsia="Arial Unicode MS" w:cs="Arial"/>
        </w:rPr>
        <w:t>1.0</w:t>
      </w:r>
      <w:r w:rsidR="00B17C59">
        <w:rPr>
          <w:rFonts w:eastAsia="Arial Unicode MS" w:cs="Arial"/>
        </w:rPr>
        <w:t>4</w:t>
      </w:r>
      <w:r w:rsidR="00C37D31">
        <w:rPr>
          <w:rFonts w:eastAsia="Arial Unicode MS" w:cs="Arial"/>
        </w:rPr>
        <w:t>0</w:t>
      </w:r>
      <w:r>
        <w:rPr>
          <w:rFonts w:eastAsia="Arial Unicode MS" w:cs="Arial"/>
        </w:rPr>
        <w:t>)</w:t>
      </w:r>
      <w:r w:rsidR="00507105">
        <w:rPr>
          <w:rFonts w:eastAsia="Arial Unicode MS" w:cs="Arial"/>
        </w:rPr>
        <w:t xml:space="preserve">. Le taux de refus est passé de </w:t>
      </w:r>
      <w:r w:rsidR="00B17C59">
        <w:rPr>
          <w:rFonts w:eastAsia="Arial Unicode MS" w:cs="Arial"/>
        </w:rPr>
        <w:t>16,44</w:t>
      </w:r>
      <w:r w:rsidR="00507105">
        <w:rPr>
          <w:rFonts w:eastAsia="Arial Unicode MS" w:cs="Arial"/>
        </w:rPr>
        <w:t xml:space="preserve">% à </w:t>
      </w:r>
      <w:r w:rsidR="00B17C59">
        <w:rPr>
          <w:rFonts w:eastAsia="Arial Unicode MS" w:cs="Arial"/>
        </w:rPr>
        <w:t>12,97</w:t>
      </w:r>
      <w:r w:rsidR="00507105">
        <w:rPr>
          <w:rFonts w:eastAsia="Arial Unicode MS" w:cs="Arial"/>
        </w:rPr>
        <w:t>%</w:t>
      </w:r>
      <w:r>
        <w:rPr>
          <w:rFonts w:eastAsia="Arial Unicode MS" w:cs="Arial"/>
        </w:rPr>
        <w:t>.</w:t>
      </w:r>
      <w:r w:rsidR="00F878BD">
        <w:rPr>
          <w:rFonts w:eastAsia="Arial Unicode MS" w:cs="Arial"/>
        </w:rPr>
        <w:br w:type="page"/>
      </w:r>
    </w:p>
    <w:p w14:paraId="5D88C01C" w14:textId="77777777" w:rsidR="00FA3FF1" w:rsidRPr="00262071" w:rsidRDefault="00FA3FF1" w:rsidP="00FA3FF1">
      <w:pPr>
        <w:rPr>
          <w:rFonts w:eastAsia="Arial Unicode MS" w:cs="Arial"/>
        </w:rPr>
      </w:pPr>
      <w:r w:rsidRPr="00262071">
        <w:rPr>
          <w:rFonts w:eastAsia="Arial Unicode MS" w:cs="Arial"/>
        </w:rPr>
        <w:lastRenderedPageBreak/>
        <w:t>Répartition par type de missions</w:t>
      </w:r>
      <w:r>
        <w:rPr>
          <w:rFonts w:eastAsia="Arial Unicode MS" w:cs="Arial"/>
        </w:rPr>
        <w:t xml:space="preserve"> (sur base du nombre de dossiers octroyés)</w:t>
      </w:r>
      <w:r w:rsidRPr="00262071">
        <w:rPr>
          <w:rFonts w:eastAsia="Arial Unicode MS" w:cs="Arial"/>
        </w:rPr>
        <w:t> :</w:t>
      </w:r>
    </w:p>
    <w:p w14:paraId="623EC9D6" w14:textId="77777777" w:rsidR="00FA3FF1" w:rsidRPr="00262071" w:rsidRDefault="00FA3FF1" w:rsidP="00FA3FF1">
      <w:pPr>
        <w:rPr>
          <w:rFonts w:eastAsia="Arial Unicode MS" w:cs="Arial"/>
          <w:b/>
          <w:u w:val="single"/>
        </w:rPr>
      </w:pPr>
      <w:r>
        <w:rPr>
          <w:rFonts w:eastAsia="Arial Unicode MS" w:cs="Arial"/>
          <w:noProof/>
          <w:lang w:eastAsia="fr-BE"/>
        </w:rPr>
        <w:drawing>
          <wp:inline distT="0" distB="0" distL="0" distR="0" wp14:anchorId="3428FB52" wp14:editId="1FBD49D5">
            <wp:extent cx="5105400" cy="3086100"/>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62071">
        <w:rPr>
          <w:rFonts w:eastAsia="Arial Unicode MS" w:cs="Arial"/>
          <w:b/>
          <w:u w:val="single"/>
        </w:rPr>
        <w:t xml:space="preserve"> </w:t>
      </w:r>
    </w:p>
    <w:p w14:paraId="1DD20484" w14:textId="77777777" w:rsidR="00FA3FF1" w:rsidRDefault="00FA3FF1" w:rsidP="0075776B">
      <w:pPr>
        <w:pStyle w:val="Heading4"/>
        <w:rPr>
          <w:rFonts w:eastAsia="Arial Unicode MS"/>
        </w:rPr>
      </w:pPr>
      <w:r w:rsidRPr="00262071">
        <w:rPr>
          <w:rFonts w:eastAsia="Arial Unicode MS"/>
        </w:rPr>
        <w:t>Formations externes</w:t>
      </w:r>
    </w:p>
    <w:p w14:paraId="1D03F367" w14:textId="77777777" w:rsidR="00F878BD" w:rsidRPr="00F878BD" w:rsidRDefault="00F878BD" w:rsidP="00FA3FF1">
      <w:pPr>
        <w:rPr>
          <w:rFonts w:eastAsia="Arial Unicode MS" w:cs="Arial"/>
        </w:rPr>
      </w:pPr>
      <w:r>
        <w:rPr>
          <w:rFonts w:eastAsia="Arial Unicode MS" w:cs="Arial"/>
        </w:rPr>
        <w:t>Il s’agit d’un subside couvrant 50% du coût d’une formation externe visant à améliorer le fonctionnement ou la compétitivité d’une PME, à l’exclusion des thèmes se rapportant à la gestion journalière et des compétences propres à l’activité.</w:t>
      </w:r>
    </w:p>
    <w:p w14:paraId="3B9D79C7" w14:textId="77777777" w:rsidR="00FA3FF1" w:rsidRPr="00262071" w:rsidRDefault="00FA3FF1" w:rsidP="00FA3FF1">
      <w:pPr>
        <w:rPr>
          <w:rFonts w:eastAsia="Arial Unicode MS" w:cs="Arial"/>
          <w:b/>
          <w:i/>
        </w:rPr>
      </w:pPr>
      <w:r w:rsidRPr="00262071">
        <w:rPr>
          <w:rFonts w:eastAsia="Arial Unicode MS" w:cs="Arial"/>
          <w:b/>
          <w:i/>
        </w:rPr>
        <w:t>Bases légales</w:t>
      </w:r>
    </w:p>
    <w:p w14:paraId="2355AC73" w14:textId="6A8656BC"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28C5737F" w14:textId="3EBA493B"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39ECA00F" w14:textId="77777777" w:rsidR="00FA3FF1" w:rsidRPr="00262071" w:rsidRDefault="00FA3FF1" w:rsidP="00FA3FF1">
      <w:pPr>
        <w:rPr>
          <w:rFonts w:eastAsia="Arial Unicode MS" w:cs="Arial"/>
          <w:b/>
          <w:i/>
        </w:rPr>
      </w:pPr>
      <w:r w:rsidRPr="00262071">
        <w:rPr>
          <w:rFonts w:eastAsia="Arial Unicode MS" w:cs="Arial"/>
          <w:b/>
          <w:i/>
        </w:rPr>
        <w:t>Constatations</w:t>
      </w:r>
    </w:p>
    <w:p w14:paraId="45C53FE2" w14:textId="51C5D5CA" w:rsidR="00FA3FF1" w:rsidRDefault="00942A98" w:rsidP="00FA3FF1">
      <w:pPr>
        <w:rPr>
          <w:rFonts w:eastAsia="Arial Unicode MS" w:cs="Arial"/>
        </w:rPr>
      </w:pPr>
      <w:r>
        <w:rPr>
          <w:rFonts w:eastAsia="Arial Unicode MS" w:cs="Arial"/>
        </w:rPr>
        <w:t>821</w:t>
      </w:r>
      <w:r w:rsidR="00FA3FF1" w:rsidRPr="00262071">
        <w:rPr>
          <w:rFonts w:eastAsia="Arial Unicode MS" w:cs="Arial"/>
        </w:rPr>
        <w:t xml:space="preserve"> dossiers ont fait l’objet d’une décision, dont </w:t>
      </w:r>
      <w:r>
        <w:rPr>
          <w:rFonts w:eastAsia="Arial Unicode MS" w:cs="Arial"/>
        </w:rPr>
        <w:t>570</w:t>
      </w:r>
      <w:r w:rsidR="00FA3FF1" w:rsidRPr="00262071">
        <w:rPr>
          <w:rFonts w:eastAsia="Arial Unicode MS" w:cs="Arial"/>
        </w:rPr>
        <w:t xml:space="preserve"> positives (</w:t>
      </w:r>
      <w:r>
        <w:rPr>
          <w:rFonts w:eastAsia="Arial Unicode MS" w:cs="Arial"/>
        </w:rPr>
        <w:t>69,43</w:t>
      </w:r>
      <w:r w:rsidR="00F878BD">
        <w:rPr>
          <w:rFonts w:eastAsia="Arial Unicode MS" w:cs="Arial"/>
        </w:rPr>
        <w:t>% des demandes).</w:t>
      </w:r>
    </w:p>
    <w:p w14:paraId="3B30922D" w14:textId="689F3205" w:rsidR="00F878BD" w:rsidRPr="00262071" w:rsidRDefault="00F878BD" w:rsidP="00FA3FF1">
      <w:pPr>
        <w:rPr>
          <w:rFonts w:eastAsia="Arial Unicode MS" w:cs="Arial"/>
        </w:rPr>
      </w:pPr>
      <w:r>
        <w:rPr>
          <w:rFonts w:eastAsia="Arial Unicode MS" w:cs="Arial"/>
        </w:rPr>
        <w:t>Comparativement à l’année précédente, on observe une</w:t>
      </w:r>
      <w:r w:rsidR="001516DF">
        <w:rPr>
          <w:rFonts w:eastAsia="Arial Unicode MS" w:cs="Arial"/>
        </w:rPr>
        <w:t xml:space="preserve"> </w:t>
      </w:r>
      <w:r w:rsidR="00942A98">
        <w:rPr>
          <w:rFonts w:eastAsia="Arial Unicode MS" w:cs="Arial"/>
        </w:rPr>
        <w:t>diminution</w:t>
      </w:r>
      <w:r w:rsidR="0068055C">
        <w:rPr>
          <w:rFonts w:eastAsia="Arial Unicode MS" w:cs="Arial"/>
        </w:rPr>
        <w:t xml:space="preserve"> significative</w:t>
      </w:r>
      <w:r>
        <w:rPr>
          <w:rFonts w:eastAsia="Arial Unicode MS" w:cs="Arial"/>
        </w:rPr>
        <w:t xml:space="preserve"> du nombre de dossiers traités de</w:t>
      </w:r>
      <w:r w:rsidR="0075776B">
        <w:rPr>
          <w:rFonts w:eastAsia="Arial Unicode MS" w:cs="Arial"/>
        </w:rPr>
        <w:t xml:space="preserve"> </w:t>
      </w:r>
      <w:r w:rsidR="00942A98">
        <w:rPr>
          <w:rFonts w:eastAsia="Arial Unicode MS" w:cs="Arial"/>
        </w:rPr>
        <w:t>21,43</w:t>
      </w:r>
      <w:r w:rsidR="00BA3928">
        <w:rPr>
          <w:rFonts w:eastAsia="Arial Unicode MS" w:cs="Arial"/>
        </w:rPr>
        <w:t>%</w:t>
      </w:r>
      <w:r w:rsidR="00942A98">
        <w:rPr>
          <w:rFonts w:eastAsia="Arial Unicode MS" w:cs="Arial"/>
        </w:rPr>
        <w:t xml:space="preserve"> (1.045)</w:t>
      </w:r>
      <w:r w:rsidR="00BA3928">
        <w:rPr>
          <w:rFonts w:eastAsia="Arial Unicode MS" w:cs="Arial"/>
        </w:rPr>
        <w:t xml:space="preserve">. Cette évolution s’explique en partie par une </w:t>
      </w:r>
      <w:r w:rsidR="00942A98">
        <w:rPr>
          <w:rFonts w:eastAsia="Arial Unicode MS" w:cs="Arial"/>
        </w:rPr>
        <w:t>diminution</w:t>
      </w:r>
      <w:r w:rsidR="00BA3928">
        <w:rPr>
          <w:rFonts w:eastAsia="Arial Unicode MS" w:cs="Arial"/>
        </w:rPr>
        <w:t xml:space="preserve"> du nombre de dossiers introduits de </w:t>
      </w:r>
      <w:r w:rsidR="00942A98">
        <w:rPr>
          <w:rFonts w:eastAsia="Arial Unicode MS" w:cs="Arial"/>
        </w:rPr>
        <w:t>11,06</w:t>
      </w:r>
      <w:r w:rsidR="00BA3928">
        <w:rPr>
          <w:rFonts w:eastAsia="Arial Unicode MS" w:cs="Arial"/>
        </w:rPr>
        <w:t>%</w:t>
      </w:r>
      <w:r w:rsidR="000E2270">
        <w:rPr>
          <w:rFonts w:eastAsia="Arial Unicode MS" w:cs="Arial"/>
        </w:rPr>
        <w:t xml:space="preserve">. Le taux de dossiers refusés par rapport à l’ensemble des dossiers traités est lui aussi en augmentation : en </w:t>
      </w:r>
      <w:r w:rsidR="00942A98">
        <w:rPr>
          <w:rFonts w:eastAsia="Arial Unicode MS" w:cs="Arial"/>
        </w:rPr>
        <w:t>2018</w:t>
      </w:r>
      <w:r w:rsidR="000E2270">
        <w:rPr>
          <w:rFonts w:eastAsia="Arial Unicode MS" w:cs="Arial"/>
        </w:rPr>
        <w:t xml:space="preserve">, </w:t>
      </w:r>
      <w:r w:rsidR="00942A98">
        <w:rPr>
          <w:rFonts w:eastAsia="Arial Unicode MS" w:cs="Arial"/>
        </w:rPr>
        <w:t>30,57</w:t>
      </w:r>
      <w:r w:rsidR="000E2270">
        <w:rPr>
          <w:rFonts w:eastAsia="Arial Unicode MS" w:cs="Arial"/>
        </w:rPr>
        <w:t xml:space="preserve">% des dossiers traités ont fait l’objet d’un refus pour </w:t>
      </w:r>
      <w:r w:rsidR="00942A98">
        <w:rPr>
          <w:rFonts w:eastAsia="Arial Unicode MS" w:cs="Arial"/>
        </w:rPr>
        <w:t>24,31</w:t>
      </w:r>
      <w:r w:rsidR="000E2270">
        <w:rPr>
          <w:rFonts w:eastAsia="Arial Unicode MS" w:cs="Arial"/>
        </w:rPr>
        <w:t>% l’année précédente.</w:t>
      </w:r>
    </w:p>
    <w:p w14:paraId="5164905A" w14:textId="77777777" w:rsidR="00FA3FF1" w:rsidRPr="00262071" w:rsidRDefault="0075776B" w:rsidP="00BE4CAC">
      <w:pPr>
        <w:jc w:val="left"/>
        <w:rPr>
          <w:rFonts w:eastAsia="Arial Unicode MS" w:cs="Arial"/>
        </w:rPr>
      </w:pPr>
      <w:r>
        <w:rPr>
          <w:rFonts w:eastAsia="Arial Unicode MS" w:cs="Arial"/>
        </w:rPr>
        <w:br w:type="page"/>
      </w:r>
      <w:r w:rsidR="00FA3FF1" w:rsidRPr="00262071">
        <w:rPr>
          <w:rFonts w:eastAsia="Arial Unicode MS" w:cs="Arial"/>
        </w:rPr>
        <w:lastRenderedPageBreak/>
        <w:t>Répartition par types de formation</w:t>
      </w:r>
      <w:r w:rsidR="00FA3FF1">
        <w:rPr>
          <w:rFonts w:eastAsia="Arial Unicode MS" w:cs="Arial"/>
        </w:rPr>
        <w:t xml:space="preserve"> (sur base du nombre de dossiers octroyés)</w:t>
      </w:r>
      <w:r w:rsidR="00FA3FF1" w:rsidRPr="00262071">
        <w:rPr>
          <w:rFonts w:eastAsia="Arial Unicode MS" w:cs="Arial"/>
        </w:rPr>
        <w:t> :</w:t>
      </w:r>
    </w:p>
    <w:p w14:paraId="1A02BBE4" w14:textId="7A2DDB18" w:rsidR="00FA3FF1" w:rsidRDefault="00B73243" w:rsidP="00FA3FF1">
      <w:pPr>
        <w:rPr>
          <w:rFonts w:eastAsia="Arial Unicode MS" w:cs="Arial"/>
        </w:rPr>
      </w:pPr>
      <w:r>
        <w:rPr>
          <w:rFonts w:eastAsia="Arial Unicode MS" w:cs="Arial"/>
          <w:noProof/>
        </w:rPr>
        <w:drawing>
          <wp:inline distT="0" distB="0" distL="0" distR="0" wp14:anchorId="4C3B2F1D" wp14:editId="35EA08FE">
            <wp:extent cx="53721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EEE295" w14:textId="77777777" w:rsidR="00FA3FF1" w:rsidRDefault="00FA3FF1" w:rsidP="0075776B">
      <w:pPr>
        <w:pStyle w:val="Heading4"/>
        <w:rPr>
          <w:rFonts w:eastAsia="Arial Unicode MS"/>
        </w:rPr>
      </w:pPr>
      <w:r w:rsidRPr="00262071">
        <w:rPr>
          <w:rFonts w:eastAsia="Arial Unicode MS"/>
        </w:rPr>
        <w:t>Tutorat FPI</w:t>
      </w:r>
    </w:p>
    <w:p w14:paraId="68775647" w14:textId="77777777" w:rsidR="0075776B" w:rsidRPr="0075776B" w:rsidRDefault="0075776B" w:rsidP="0075776B">
      <w:r>
        <w:t>Cette aide consiste en une prime de jusqu’à 1.000 EUR / mois pour l’engagement et la formation d’un stagiaire dans le cadre d’un Contrat de Formation Professionnelle en Entreprise.</w:t>
      </w:r>
    </w:p>
    <w:p w14:paraId="4535CE37" w14:textId="77777777" w:rsidR="00FA3FF1" w:rsidRPr="00262071" w:rsidRDefault="00FA3FF1" w:rsidP="00FA3FF1">
      <w:pPr>
        <w:rPr>
          <w:rFonts w:eastAsia="Arial Unicode MS" w:cs="Arial"/>
          <w:b/>
          <w:i/>
        </w:rPr>
      </w:pPr>
      <w:r w:rsidRPr="00262071">
        <w:rPr>
          <w:rFonts w:eastAsia="Arial Unicode MS" w:cs="Arial"/>
          <w:b/>
          <w:i/>
        </w:rPr>
        <w:t>Bases légales</w:t>
      </w:r>
    </w:p>
    <w:p w14:paraId="3C34E773" w14:textId="07DF12C9"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54A00DF4" w14:textId="63F7F51F"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1B44280E" w14:textId="77777777" w:rsidR="00FA3FF1" w:rsidRPr="00262071" w:rsidRDefault="00FA3FF1" w:rsidP="00FA3FF1">
      <w:pPr>
        <w:rPr>
          <w:rFonts w:eastAsia="Arial Unicode MS" w:cs="Arial"/>
          <w:b/>
          <w:i/>
        </w:rPr>
      </w:pPr>
      <w:r w:rsidRPr="00262071">
        <w:rPr>
          <w:rFonts w:eastAsia="Arial Unicode MS" w:cs="Arial"/>
          <w:b/>
          <w:i/>
        </w:rPr>
        <w:t>Constatations</w:t>
      </w:r>
    </w:p>
    <w:p w14:paraId="20C14F78" w14:textId="2F027BBE" w:rsidR="00FA3FF1" w:rsidRPr="00262071" w:rsidRDefault="00432769" w:rsidP="00FA3FF1">
      <w:pPr>
        <w:rPr>
          <w:rFonts w:eastAsia="Arial Unicode MS" w:cs="Arial"/>
        </w:rPr>
      </w:pPr>
      <w:r>
        <w:rPr>
          <w:rFonts w:eastAsia="Arial Unicode MS" w:cs="Arial"/>
        </w:rPr>
        <w:t>80</w:t>
      </w:r>
      <w:r w:rsidR="00FA3FF1" w:rsidRPr="00262071">
        <w:rPr>
          <w:rFonts w:eastAsia="Arial Unicode MS" w:cs="Arial"/>
        </w:rPr>
        <w:t xml:space="preserve"> dossiers ont fait l’objet d’une décision, dont </w:t>
      </w:r>
      <w:r w:rsidR="00E24CC8">
        <w:rPr>
          <w:rFonts w:eastAsia="Arial Unicode MS" w:cs="Arial"/>
        </w:rPr>
        <w:t>65</w:t>
      </w:r>
      <w:r w:rsidR="00FA3FF1" w:rsidRPr="00262071">
        <w:rPr>
          <w:rFonts w:eastAsia="Arial Unicode MS" w:cs="Arial"/>
        </w:rPr>
        <w:t xml:space="preserve"> favorables</w:t>
      </w:r>
      <w:r w:rsidR="00DE58A6">
        <w:rPr>
          <w:rFonts w:eastAsia="Arial Unicode MS" w:cs="Arial"/>
        </w:rPr>
        <w:t xml:space="preserve"> </w:t>
      </w:r>
      <w:r w:rsidR="00E24CC8">
        <w:rPr>
          <w:rFonts w:eastAsia="Arial Unicode MS" w:cs="Arial"/>
        </w:rPr>
        <w:t>(81,25</w:t>
      </w:r>
      <w:r w:rsidR="00DE58A6">
        <w:rPr>
          <w:rFonts w:eastAsia="Arial Unicode MS" w:cs="Arial"/>
        </w:rPr>
        <w:t>%)</w:t>
      </w:r>
      <w:r w:rsidR="00FA3FF1" w:rsidRPr="00262071">
        <w:rPr>
          <w:rFonts w:eastAsia="Arial Unicode MS" w:cs="Arial"/>
        </w:rPr>
        <w:t xml:space="preserve">. </w:t>
      </w:r>
    </w:p>
    <w:p w14:paraId="331272C8" w14:textId="03F1A5E8" w:rsidR="00FA3FF1" w:rsidRPr="0075776B" w:rsidRDefault="0075776B" w:rsidP="00FA3FF1">
      <w:pPr>
        <w:rPr>
          <w:rFonts w:eastAsia="Arial Unicode MS" w:cs="Arial"/>
        </w:rPr>
      </w:pPr>
      <w:r w:rsidRPr="0075776B">
        <w:rPr>
          <w:rFonts w:eastAsia="Arial Unicode MS" w:cs="Arial"/>
        </w:rPr>
        <w:t>Comparativement à l’année précédente,</w:t>
      </w:r>
      <w:r>
        <w:rPr>
          <w:rFonts w:eastAsia="Arial Unicode MS" w:cs="Arial"/>
        </w:rPr>
        <w:t xml:space="preserve"> on observe une croissance de</w:t>
      </w:r>
      <w:r w:rsidR="00E24CC8">
        <w:rPr>
          <w:rFonts w:eastAsia="Arial Unicode MS" w:cs="Arial"/>
        </w:rPr>
        <w:t xml:space="preserve"> 26,98</w:t>
      </w:r>
      <w:r>
        <w:rPr>
          <w:rFonts w:eastAsia="Arial Unicode MS" w:cs="Arial"/>
        </w:rPr>
        <w:t>% du nombre de dossiers traités (</w:t>
      </w:r>
      <w:r w:rsidR="00E24CC8">
        <w:rPr>
          <w:rFonts w:eastAsia="Arial Unicode MS" w:cs="Arial"/>
        </w:rPr>
        <w:t>63</w:t>
      </w:r>
      <w:r>
        <w:rPr>
          <w:rFonts w:eastAsia="Arial Unicode MS" w:cs="Arial"/>
        </w:rPr>
        <w:t>)</w:t>
      </w:r>
      <w:r w:rsidR="00DE58A6">
        <w:rPr>
          <w:rFonts w:eastAsia="Arial Unicode MS" w:cs="Arial"/>
        </w:rPr>
        <w:t>. Cette augmentation significative est liée à une augmentation dans les mêmes proportions du nombre de dossiers introduits</w:t>
      </w:r>
      <w:r w:rsidR="00EA2E5A">
        <w:rPr>
          <w:rFonts w:eastAsia="Arial Unicode MS" w:cs="Arial"/>
        </w:rPr>
        <w:t>. La proportion du nombre de dossiers accepté</w:t>
      </w:r>
      <w:r w:rsidR="00F44919">
        <w:rPr>
          <w:rFonts w:eastAsia="Arial Unicode MS" w:cs="Arial"/>
        </w:rPr>
        <w:t>s</w:t>
      </w:r>
      <w:r w:rsidR="00EA2E5A">
        <w:rPr>
          <w:rFonts w:eastAsia="Arial Unicode MS" w:cs="Arial"/>
        </w:rPr>
        <w:t xml:space="preserve"> reste stable.</w:t>
      </w:r>
    </w:p>
    <w:p w14:paraId="65CA215F" w14:textId="77777777" w:rsidR="00FA3FF1" w:rsidRDefault="00FA3FF1" w:rsidP="0075776B">
      <w:pPr>
        <w:pStyle w:val="Heading4"/>
        <w:rPr>
          <w:rFonts w:eastAsia="Arial Unicode MS"/>
        </w:rPr>
      </w:pPr>
      <w:r>
        <w:rPr>
          <w:rFonts w:eastAsia="Arial Unicode MS"/>
        </w:rPr>
        <w:t>Mise à disposition de locaux</w:t>
      </w:r>
    </w:p>
    <w:p w14:paraId="166F14A1" w14:textId="77777777" w:rsidR="0075776B" w:rsidRPr="0075776B" w:rsidRDefault="0075776B" w:rsidP="0075776B">
      <w:r>
        <w:t>Il s’agit d’un subside journalier correspondant aux coûts réels liés au fait de mettre des chantiers, du matériel ou des locaux à la disposition d’un établissement d’enseignement.</w:t>
      </w:r>
    </w:p>
    <w:p w14:paraId="496213FE" w14:textId="77777777" w:rsidR="00AC5371" w:rsidRDefault="00AC5371">
      <w:pPr>
        <w:jc w:val="left"/>
        <w:rPr>
          <w:rFonts w:eastAsia="Arial Unicode MS" w:cs="Arial"/>
          <w:b/>
          <w:i/>
        </w:rPr>
      </w:pPr>
      <w:r>
        <w:rPr>
          <w:rFonts w:eastAsia="Arial Unicode MS" w:cs="Arial"/>
          <w:b/>
          <w:i/>
        </w:rPr>
        <w:br w:type="page"/>
      </w:r>
    </w:p>
    <w:p w14:paraId="3E77132B" w14:textId="51EB427A" w:rsidR="00FA3FF1" w:rsidRPr="00262071" w:rsidRDefault="00FA3FF1" w:rsidP="00FA3FF1">
      <w:pPr>
        <w:rPr>
          <w:rFonts w:eastAsia="Arial Unicode MS" w:cs="Arial"/>
          <w:b/>
          <w:i/>
        </w:rPr>
      </w:pPr>
      <w:r w:rsidRPr="00262071">
        <w:rPr>
          <w:rFonts w:eastAsia="Arial Unicode MS" w:cs="Arial"/>
          <w:b/>
          <w:i/>
        </w:rPr>
        <w:lastRenderedPageBreak/>
        <w:t>Bases légales</w:t>
      </w:r>
    </w:p>
    <w:p w14:paraId="792738AD" w14:textId="21E617F4"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70B63FCD" w14:textId="72C04769" w:rsidR="00FA3FF1" w:rsidRPr="00262071" w:rsidRDefault="00FA3FF1" w:rsidP="00FA3FF1">
      <w:pPr>
        <w:rPr>
          <w:rFonts w:eastAsia="Arial Unicode MS" w:cs="Arial"/>
        </w:rPr>
      </w:pPr>
      <w:r w:rsidRPr="00262071">
        <w:rPr>
          <w:rFonts w:eastAsia="Arial Unicode MS" w:cs="Arial"/>
        </w:rPr>
        <w:t>Arrêté du Gouvernement de la Région de Bruxelles-Capitale du 2</w:t>
      </w:r>
      <w:r>
        <w:rPr>
          <w:rFonts w:eastAsia="Arial Unicode MS" w:cs="Arial"/>
        </w:rPr>
        <w:t>4</w:t>
      </w:r>
      <w:r w:rsidRPr="00262071">
        <w:rPr>
          <w:rFonts w:eastAsia="Arial Unicode MS" w:cs="Arial"/>
        </w:rPr>
        <w:t>/0</w:t>
      </w:r>
      <w:r>
        <w:rPr>
          <w:rFonts w:eastAsia="Arial Unicode MS" w:cs="Arial"/>
        </w:rPr>
        <w:t>4</w:t>
      </w:r>
      <w:r w:rsidRPr="00262071">
        <w:rPr>
          <w:rFonts w:eastAsia="Arial Unicode MS" w:cs="Arial"/>
        </w:rPr>
        <w:t>/20</w:t>
      </w:r>
      <w:r>
        <w:rPr>
          <w:rFonts w:eastAsia="Arial Unicode MS" w:cs="Arial"/>
        </w:rPr>
        <w:t>14</w:t>
      </w:r>
      <w:r w:rsidRPr="00262071">
        <w:rPr>
          <w:rFonts w:eastAsia="Arial Unicode MS" w:cs="Arial"/>
        </w:rPr>
        <w:t xml:space="preserve"> relatif aux aides à l’encadrement et à la transmission du savoir.</w:t>
      </w:r>
    </w:p>
    <w:p w14:paraId="1ABA9E86" w14:textId="77777777" w:rsidR="00FA3FF1" w:rsidRPr="00262071" w:rsidRDefault="006716C2" w:rsidP="00FA3FF1">
      <w:pPr>
        <w:rPr>
          <w:rFonts w:eastAsia="Arial Unicode MS" w:cs="Arial"/>
          <w:b/>
          <w:i/>
        </w:rPr>
      </w:pPr>
      <w:r>
        <w:rPr>
          <w:rFonts w:eastAsia="Arial Unicode MS" w:cs="Arial"/>
          <w:b/>
          <w:i/>
        </w:rPr>
        <w:t>C</w:t>
      </w:r>
      <w:r w:rsidR="00FA3FF1" w:rsidRPr="00262071">
        <w:rPr>
          <w:rFonts w:eastAsia="Arial Unicode MS" w:cs="Arial"/>
          <w:b/>
          <w:i/>
        </w:rPr>
        <w:t>onstatations</w:t>
      </w:r>
    </w:p>
    <w:p w14:paraId="046048AF" w14:textId="07B2FB60" w:rsidR="00FA3FF1" w:rsidRPr="00262071" w:rsidRDefault="00AC5371" w:rsidP="00FA3FF1">
      <w:pPr>
        <w:rPr>
          <w:rFonts w:eastAsia="Arial Unicode MS" w:cs="Arial"/>
        </w:rPr>
      </w:pPr>
      <w:r>
        <w:rPr>
          <w:rFonts w:eastAsia="Arial Unicode MS" w:cs="Arial"/>
        </w:rPr>
        <w:t>6</w:t>
      </w:r>
      <w:r w:rsidR="00FA3FF1">
        <w:rPr>
          <w:rFonts w:eastAsia="Arial Unicode MS" w:cs="Arial"/>
        </w:rPr>
        <w:t xml:space="preserve"> </w:t>
      </w:r>
      <w:r w:rsidR="00FA3FF1" w:rsidRPr="00262071">
        <w:rPr>
          <w:rFonts w:eastAsia="Arial Unicode MS" w:cs="Arial"/>
        </w:rPr>
        <w:t xml:space="preserve">dossiers ont fait l’objet d’une décision, </w:t>
      </w:r>
      <w:r w:rsidR="006716C2">
        <w:rPr>
          <w:rFonts w:eastAsia="Arial Unicode MS" w:cs="Arial"/>
        </w:rPr>
        <w:t>toutes positives</w:t>
      </w:r>
      <w:r w:rsidR="00FA3FF1" w:rsidRPr="00262071">
        <w:rPr>
          <w:rFonts w:eastAsia="Arial Unicode MS" w:cs="Arial"/>
        </w:rPr>
        <w:t xml:space="preserve">. </w:t>
      </w:r>
    </w:p>
    <w:p w14:paraId="7CD1186B" w14:textId="49B93388" w:rsidR="00FA3FF1" w:rsidRPr="0075776B" w:rsidRDefault="00AC5371" w:rsidP="00FA3FF1">
      <w:pPr>
        <w:rPr>
          <w:rFonts w:eastAsia="Arial Unicode MS" w:cs="Arial"/>
        </w:rPr>
      </w:pPr>
      <w:r>
        <w:rPr>
          <w:rFonts w:eastAsia="Arial Unicode MS" w:cs="Arial"/>
        </w:rPr>
        <w:t>Aucun dossier n’a été introduit en 2018.</w:t>
      </w:r>
    </w:p>
    <w:p w14:paraId="7CA2BF92" w14:textId="77777777" w:rsidR="00FA3FF1" w:rsidRDefault="00FA3FF1" w:rsidP="00663588">
      <w:pPr>
        <w:pStyle w:val="Heading4"/>
        <w:rPr>
          <w:rFonts w:eastAsia="Arial Unicode MS"/>
        </w:rPr>
      </w:pPr>
      <w:r w:rsidRPr="00262071">
        <w:rPr>
          <w:rFonts w:eastAsia="Arial Unicode MS"/>
        </w:rPr>
        <w:t>Recrutement projet spécifique</w:t>
      </w:r>
    </w:p>
    <w:p w14:paraId="0A9C4A3D" w14:textId="77777777" w:rsidR="00663588" w:rsidRPr="00663588" w:rsidRDefault="00663588" w:rsidP="00663588">
      <w:r>
        <w:t>Il s’agit d’une aide de maximum 25.000 EUR / an pour engager et affecter à temps plein, pour la mise en œuvre d’un projet spécifique (ou la transmission d’une PME), un demandeur d’emploi inscrit auprès d’</w:t>
      </w:r>
      <w:proofErr w:type="spellStart"/>
      <w:r>
        <w:t>Actiris</w:t>
      </w:r>
      <w:proofErr w:type="spellEnd"/>
      <w:r>
        <w:t>.</w:t>
      </w:r>
    </w:p>
    <w:p w14:paraId="28D8C5ED" w14:textId="77777777" w:rsidR="00FA3FF1" w:rsidRPr="00262071" w:rsidRDefault="00FA3FF1" w:rsidP="00FA3FF1">
      <w:pPr>
        <w:rPr>
          <w:rFonts w:eastAsia="Arial Unicode MS" w:cs="Arial"/>
          <w:b/>
          <w:i/>
        </w:rPr>
      </w:pPr>
      <w:r w:rsidRPr="00262071">
        <w:rPr>
          <w:rFonts w:eastAsia="Arial Unicode MS" w:cs="Arial"/>
          <w:b/>
          <w:i/>
        </w:rPr>
        <w:t>Bases légales</w:t>
      </w:r>
    </w:p>
    <w:p w14:paraId="1F2DDEAE" w14:textId="5C418960"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r w:rsidR="00AC5371">
        <w:rPr>
          <w:rFonts w:eastAsia="Arial Unicode MS" w:cs="Arial"/>
        </w:rPr>
        <w:t>.</w:t>
      </w:r>
    </w:p>
    <w:p w14:paraId="3DC47AEC" w14:textId="2622AD94"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relatif à l’aide au recrutement.</w:t>
      </w:r>
    </w:p>
    <w:p w14:paraId="35AC950A" w14:textId="77777777" w:rsidR="00FA3FF1" w:rsidRPr="00262071" w:rsidRDefault="00FA3FF1" w:rsidP="00FA3FF1">
      <w:pPr>
        <w:rPr>
          <w:rFonts w:eastAsia="Arial Unicode MS" w:cs="Arial"/>
          <w:b/>
          <w:i/>
          <w:u w:val="single"/>
        </w:rPr>
      </w:pPr>
      <w:r w:rsidRPr="00262071">
        <w:rPr>
          <w:rFonts w:eastAsia="Arial Unicode MS" w:cs="Arial"/>
          <w:b/>
          <w:i/>
        </w:rPr>
        <w:t>Constatations</w:t>
      </w:r>
    </w:p>
    <w:p w14:paraId="38DE6A4A" w14:textId="71BE6051" w:rsidR="00FA3FF1" w:rsidRPr="00262071" w:rsidRDefault="00FA3FF1" w:rsidP="00FA3FF1">
      <w:pPr>
        <w:rPr>
          <w:rFonts w:eastAsia="Arial Unicode MS" w:cs="Arial"/>
        </w:rPr>
      </w:pPr>
      <w:r w:rsidRPr="00262071">
        <w:rPr>
          <w:rFonts w:eastAsia="Arial Unicode MS" w:cs="Arial"/>
        </w:rPr>
        <w:t xml:space="preserve">En </w:t>
      </w:r>
      <w:r w:rsidR="00AC5371">
        <w:rPr>
          <w:rFonts w:eastAsia="Arial Unicode MS" w:cs="Arial"/>
        </w:rPr>
        <w:t>2018</w:t>
      </w:r>
      <w:r w:rsidRPr="00262071">
        <w:rPr>
          <w:rFonts w:eastAsia="Arial Unicode MS" w:cs="Arial"/>
        </w:rPr>
        <w:t xml:space="preserve">, </w:t>
      </w:r>
      <w:r w:rsidR="00AC5371">
        <w:rPr>
          <w:rFonts w:eastAsia="Arial Unicode MS" w:cs="Arial"/>
        </w:rPr>
        <w:t>21</w:t>
      </w:r>
      <w:r w:rsidRPr="00262071">
        <w:rPr>
          <w:rFonts w:eastAsia="Arial Unicode MS" w:cs="Arial"/>
        </w:rPr>
        <w:t xml:space="preserve"> dossiers ont été traités dont </w:t>
      </w:r>
      <w:r w:rsidR="00AC5371">
        <w:rPr>
          <w:rFonts w:eastAsia="Arial Unicode MS" w:cs="Arial"/>
        </w:rPr>
        <w:t>5</w:t>
      </w:r>
      <w:r w:rsidRPr="00262071">
        <w:rPr>
          <w:rFonts w:eastAsia="Arial Unicode MS" w:cs="Arial"/>
        </w:rPr>
        <w:t xml:space="preserve"> avec décision </w:t>
      </w:r>
      <w:r w:rsidR="00993DE9">
        <w:rPr>
          <w:rFonts w:eastAsia="Arial Unicode MS" w:cs="Arial"/>
        </w:rPr>
        <w:t>d’octroi</w:t>
      </w:r>
      <w:r w:rsidR="00AC5371">
        <w:rPr>
          <w:rFonts w:eastAsia="Arial Unicode MS" w:cs="Arial"/>
        </w:rPr>
        <w:t>, soit 23,81%, pour des projets spécifiques d’innovation.</w:t>
      </w:r>
    </w:p>
    <w:p w14:paraId="47A06190" w14:textId="5868A3C9" w:rsidR="00FA3FF1" w:rsidRPr="00663588" w:rsidRDefault="00663588" w:rsidP="00FA3FF1">
      <w:pPr>
        <w:rPr>
          <w:rFonts w:eastAsia="Arial Unicode MS" w:cs="Arial"/>
        </w:rPr>
      </w:pPr>
      <w:r>
        <w:rPr>
          <w:rFonts w:eastAsia="Arial Unicode MS" w:cs="Arial"/>
        </w:rPr>
        <w:t>Comparativement à l’année précédente</w:t>
      </w:r>
      <w:r w:rsidR="002F4801">
        <w:rPr>
          <w:rFonts w:eastAsia="Arial Unicode MS" w:cs="Arial"/>
        </w:rPr>
        <w:t xml:space="preserve">, on observe une </w:t>
      </w:r>
      <w:r w:rsidR="00AC5371">
        <w:rPr>
          <w:rFonts w:eastAsia="Arial Unicode MS" w:cs="Arial"/>
        </w:rPr>
        <w:t xml:space="preserve">diminution de 46,15% du nombre de dossiers traités. Cette évolution est liée à une diminution de 55,26% du nombre de demandes introduites, elle-même due au glissement de l’aide au recrutement pour des projets d’exportation hors UE dans l’ordonnance du 13 janvier 1994 concernant la promotion du commerce extérieur. </w:t>
      </w:r>
      <w:r w:rsidR="006C2F2A">
        <w:rPr>
          <w:rFonts w:eastAsia="Arial Unicode MS" w:cs="Arial"/>
        </w:rPr>
        <w:t>Le taux de refus est quant à lui passé de 43,59% à 76,19%.</w:t>
      </w:r>
    </w:p>
    <w:p w14:paraId="6ECBB27E" w14:textId="77777777" w:rsidR="00FA3FF1" w:rsidRDefault="00FA3FF1" w:rsidP="00663588">
      <w:pPr>
        <w:pStyle w:val="Heading4"/>
        <w:rPr>
          <w:rFonts w:eastAsia="Arial Unicode MS"/>
        </w:rPr>
      </w:pPr>
      <w:r w:rsidRPr="00262071">
        <w:rPr>
          <w:rFonts w:eastAsia="Arial Unicode MS"/>
        </w:rPr>
        <w:t>Recrutement au profit des ASBL actives dans l’accompagnement des PME</w:t>
      </w:r>
    </w:p>
    <w:p w14:paraId="178B7C2B" w14:textId="77777777" w:rsidR="00FA3FF1" w:rsidRPr="00262071" w:rsidRDefault="00FA3FF1" w:rsidP="00FA3FF1">
      <w:pPr>
        <w:rPr>
          <w:rFonts w:eastAsia="Arial Unicode MS" w:cs="Arial"/>
          <w:b/>
          <w:i/>
        </w:rPr>
      </w:pPr>
      <w:r w:rsidRPr="00262071">
        <w:rPr>
          <w:rFonts w:eastAsia="Arial Unicode MS" w:cs="Arial"/>
          <w:b/>
          <w:i/>
        </w:rPr>
        <w:t>Bases légales</w:t>
      </w:r>
    </w:p>
    <w:p w14:paraId="5D2742C7" w14:textId="4AFC349E"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4639BF3C" w14:textId="179A4595" w:rsidR="00FA3FF1" w:rsidRPr="00262071" w:rsidRDefault="00FA3FF1" w:rsidP="00FA3FF1">
      <w:pPr>
        <w:rPr>
          <w:rFonts w:eastAsia="Arial Unicode MS" w:cs="Arial"/>
        </w:rPr>
      </w:pPr>
      <w:r w:rsidRPr="00262071">
        <w:rPr>
          <w:rFonts w:eastAsia="Arial Unicode MS" w:cs="Arial"/>
        </w:rPr>
        <w:t xml:space="preserve">Arrêté du Gouvernement de la Région de Bruxelles-Capitale du </w:t>
      </w:r>
      <w:r>
        <w:rPr>
          <w:rFonts w:eastAsia="Arial Unicode MS" w:cs="Arial"/>
        </w:rPr>
        <w:t>24</w:t>
      </w:r>
      <w:r w:rsidRPr="00262071">
        <w:rPr>
          <w:rFonts w:eastAsia="Arial Unicode MS" w:cs="Arial"/>
        </w:rPr>
        <w:t>/04/20</w:t>
      </w:r>
      <w:r>
        <w:rPr>
          <w:rFonts w:eastAsia="Arial Unicode MS" w:cs="Arial"/>
        </w:rPr>
        <w:t>14</w:t>
      </w:r>
      <w:r w:rsidRPr="00262071">
        <w:rPr>
          <w:rFonts w:eastAsia="Arial Unicode MS" w:cs="Arial"/>
        </w:rPr>
        <w:t xml:space="preserve"> relatif à l’aide au recrutement au profit des ASBL, AISBL et aux fondations actives dans l’accompagnement des micro, petites et moyennes entreprises.</w:t>
      </w:r>
    </w:p>
    <w:p w14:paraId="026145F6" w14:textId="77777777" w:rsidR="00FF32EE" w:rsidRDefault="00FF32EE">
      <w:pPr>
        <w:jc w:val="left"/>
        <w:rPr>
          <w:rFonts w:eastAsia="Arial Unicode MS" w:cs="Arial"/>
          <w:b/>
          <w:i/>
        </w:rPr>
      </w:pPr>
      <w:r>
        <w:rPr>
          <w:rFonts w:eastAsia="Arial Unicode MS" w:cs="Arial"/>
          <w:b/>
          <w:i/>
        </w:rPr>
        <w:br w:type="page"/>
      </w:r>
    </w:p>
    <w:p w14:paraId="306A2CB3" w14:textId="136AC702" w:rsidR="00FA3FF1" w:rsidRPr="00262071" w:rsidRDefault="00FA3FF1" w:rsidP="00FA3FF1">
      <w:pPr>
        <w:rPr>
          <w:rFonts w:eastAsia="Arial Unicode MS" w:cs="Arial"/>
          <w:b/>
          <w:i/>
        </w:rPr>
      </w:pPr>
      <w:r w:rsidRPr="00262071">
        <w:rPr>
          <w:rFonts w:eastAsia="Arial Unicode MS" w:cs="Arial"/>
          <w:b/>
          <w:i/>
        </w:rPr>
        <w:lastRenderedPageBreak/>
        <w:t>Constatations</w:t>
      </w:r>
    </w:p>
    <w:p w14:paraId="7441A8F0" w14:textId="1B4CAFFA" w:rsidR="00FA3FF1" w:rsidRDefault="009D0D8A" w:rsidP="00FA3FF1">
      <w:pPr>
        <w:rPr>
          <w:rFonts w:eastAsia="Arial Unicode MS" w:cs="Arial"/>
        </w:rPr>
      </w:pPr>
      <w:r>
        <w:rPr>
          <w:rFonts w:eastAsia="Arial Unicode MS" w:cs="Arial"/>
        </w:rPr>
        <w:t>2</w:t>
      </w:r>
      <w:r w:rsidR="00FA3FF1" w:rsidRPr="00262071">
        <w:rPr>
          <w:rFonts w:eastAsia="Arial Unicode MS" w:cs="Arial"/>
        </w:rPr>
        <w:t xml:space="preserve"> demande</w:t>
      </w:r>
      <w:r>
        <w:rPr>
          <w:rFonts w:eastAsia="Arial Unicode MS" w:cs="Arial"/>
        </w:rPr>
        <w:t xml:space="preserve">s ont été traitées en </w:t>
      </w:r>
      <w:r w:rsidR="00FF32EE">
        <w:rPr>
          <w:rFonts w:eastAsia="Arial Unicode MS" w:cs="Arial"/>
        </w:rPr>
        <w:t>2018 et ont fait l’objet chacune d’une décision de refus</w:t>
      </w:r>
      <w:r w:rsidR="00FA3FF1" w:rsidRPr="00262071">
        <w:rPr>
          <w:rFonts w:eastAsia="Arial Unicode MS" w:cs="Arial"/>
        </w:rPr>
        <w:t>.</w:t>
      </w:r>
    </w:p>
    <w:p w14:paraId="15FAFE32" w14:textId="200B3CE2" w:rsidR="00FA3FF1" w:rsidRPr="00262071" w:rsidRDefault="00663588" w:rsidP="00FA3FF1">
      <w:pPr>
        <w:rPr>
          <w:rFonts w:eastAsia="Arial Unicode MS" w:cs="Arial"/>
        </w:rPr>
      </w:pPr>
      <w:r>
        <w:rPr>
          <w:rFonts w:eastAsia="Arial Unicode MS" w:cs="Arial"/>
        </w:rPr>
        <w:t xml:space="preserve">En </w:t>
      </w:r>
      <w:r w:rsidR="00FF32EE">
        <w:rPr>
          <w:rFonts w:eastAsia="Arial Unicode MS" w:cs="Arial"/>
        </w:rPr>
        <w:t>2017</w:t>
      </w:r>
      <w:r w:rsidR="009D0D8A">
        <w:rPr>
          <w:rFonts w:eastAsia="Arial Unicode MS" w:cs="Arial"/>
        </w:rPr>
        <w:t xml:space="preserve">, </w:t>
      </w:r>
      <w:r w:rsidR="00FF32EE">
        <w:rPr>
          <w:rFonts w:eastAsia="Arial Unicode MS" w:cs="Arial"/>
        </w:rPr>
        <w:t>2</w:t>
      </w:r>
      <w:r w:rsidR="009D0D8A">
        <w:rPr>
          <w:rFonts w:eastAsia="Arial Unicode MS" w:cs="Arial"/>
        </w:rPr>
        <w:t xml:space="preserve"> dossier</w:t>
      </w:r>
      <w:r w:rsidR="00FF32EE">
        <w:rPr>
          <w:rFonts w:eastAsia="Arial Unicode MS" w:cs="Arial"/>
        </w:rPr>
        <w:t>s</w:t>
      </w:r>
      <w:r w:rsidR="009D0D8A">
        <w:rPr>
          <w:rFonts w:eastAsia="Arial Unicode MS" w:cs="Arial"/>
        </w:rPr>
        <w:t xml:space="preserve"> avai</w:t>
      </w:r>
      <w:r w:rsidR="00FF32EE">
        <w:rPr>
          <w:rFonts w:eastAsia="Arial Unicode MS" w:cs="Arial"/>
        </w:rPr>
        <w:t>en</w:t>
      </w:r>
      <w:r>
        <w:rPr>
          <w:rFonts w:eastAsia="Arial Unicode MS" w:cs="Arial"/>
        </w:rPr>
        <w:t>t été traité</w:t>
      </w:r>
      <w:r w:rsidR="00FF32EE">
        <w:rPr>
          <w:rFonts w:eastAsia="Arial Unicode MS" w:cs="Arial"/>
        </w:rPr>
        <w:t>s</w:t>
      </w:r>
      <w:r>
        <w:rPr>
          <w:rFonts w:eastAsia="Arial Unicode MS" w:cs="Arial"/>
        </w:rPr>
        <w:t xml:space="preserve"> et octroyé</w:t>
      </w:r>
      <w:r w:rsidR="00FF32EE">
        <w:rPr>
          <w:rFonts w:eastAsia="Arial Unicode MS" w:cs="Arial"/>
        </w:rPr>
        <w:t>s</w:t>
      </w:r>
      <w:r>
        <w:rPr>
          <w:rFonts w:eastAsia="Arial Unicode MS" w:cs="Arial"/>
        </w:rPr>
        <w:t>.</w:t>
      </w:r>
    </w:p>
    <w:p w14:paraId="01AC2803" w14:textId="77777777" w:rsidR="00FA3FF1" w:rsidRDefault="00FA3FF1" w:rsidP="00663588">
      <w:pPr>
        <w:pStyle w:val="Heading4"/>
        <w:rPr>
          <w:rFonts w:eastAsia="Arial Unicode MS"/>
        </w:rPr>
      </w:pPr>
      <w:r w:rsidRPr="00262071">
        <w:rPr>
          <w:rFonts w:eastAsia="Arial Unicode MS"/>
        </w:rPr>
        <w:t>Accueil de la petite enfance</w:t>
      </w:r>
    </w:p>
    <w:p w14:paraId="4487BF33" w14:textId="77777777" w:rsidR="00663588" w:rsidRPr="00663588" w:rsidRDefault="00663588" w:rsidP="00663588">
      <w:r>
        <w:t>Cette aide consiste en un soutien financier aux entreprises qui réservent des place dans un milieu d’accueil pour les enfants de 0 à 3 ans, au profit des membres de leur personnel.</w:t>
      </w:r>
    </w:p>
    <w:p w14:paraId="26BEE5A4" w14:textId="77777777" w:rsidR="00FA3FF1" w:rsidRPr="00262071" w:rsidRDefault="00FA3FF1" w:rsidP="00FA3FF1">
      <w:pPr>
        <w:rPr>
          <w:rFonts w:eastAsia="Arial Unicode MS" w:cs="Arial"/>
          <w:b/>
          <w:i/>
        </w:rPr>
      </w:pPr>
      <w:r w:rsidRPr="00262071">
        <w:rPr>
          <w:rFonts w:eastAsia="Arial Unicode MS" w:cs="Arial"/>
          <w:b/>
          <w:i/>
        </w:rPr>
        <w:t>Bases légales</w:t>
      </w:r>
    </w:p>
    <w:p w14:paraId="047C9475" w14:textId="6BB187BF" w:rsidR="00FA3FF1" w:rsidRPr="00262071" w:rsidRDefault="00FA3FF1" w:rsidP="00FA3FF1">
      <w:pPr>
        <w:rPr>
          <w:rFonts w:eastAsia="Arial Unicode MS" w:cs="Arial"/>
        </w:rPr>
      </w:pPr>
      <w:r w:rsidRPr="00262071">
        <w:rPr>
          <w:rFonts w:eastAsia="Arial Unicode MS" w:cs="Arial"/>
        </w:rPr>
        <w:t>Ordonnance organique du 13/12/2007 relative aux aides pour la promotion de l’expansion économique.</w:t>
      </w:r>
    </w:p>
    <w:p w14:paraId="3A57F1BE" w14:textId="07D14FE4" w:rsidR="00FA3FF1" w:rsidRPr="00262071" w:rsidRDefault="00FA3FF1" w:rsidP="00FA3FF1">
      <w:pPr>
        <w:rPr>
          <w:rFonts w:eastAsia="Arial Unicode MS" w:cs="Arial"/>
        </w:rPr>
      </w:pPr>
      <w:r w:rsidRPr="00262071">
        <w:rPr>
          <w:rFonts w:eastAsia="Arial Unicode MS" w:cs="Arial"/>
        </w:rPr>
        <w:t>Arrêté du Gouvernement de la Région de Bruxelles-Capitale du 26/06/2008 relatif à l’aide aux entreprises destinée à l’accueil de la petite enfance.</w:t>
      </w:r>
    </w:p>
    <w:p w14:paraId="5AE1EA6D" w14:textId="77777777" w:rsidR="00FA3FF1" w:rsidRPr="00262071" w:rsidRDefault="00FA3FF1" w:rsidP="00FA3FF1">
      <w:pPr>
        <w:rPr>
          <w:rFonts w:eastAsia="Arial Unicode MS" w:cs="Arial"/>
          <w:b/>
          <w:i/>
        </w:rPr>
      </w:pPr>
      <w:r w:rsidRPr="00262071">
        <w:rPr>
          <w:rFonts w:eastAsia="Arial Unicode MS" w:cs="Arial"/>
          <w:b/>
          <w:i/>
        </w:rPr>
        <w:t>Constatations</w:t>
      </w:r>
    </w:p>
    <w:p w14:paraId="27EB40B9" w14:textId="5EB8CCF6" w:rsidR="00FA3FF1" w:rsidRPr="00262071" w:rsidRDefault="00FA3FF1" w:rsidP="00FA3FF1">
      <w:pPr>
        <w:rPr>
          <w:rFonts w:eastAsia="Arial Unicode MS" w:cs="Arial"/>
        </w:rPr>
      </w:pPr>
      <w:r w:rsidRPr="00262071">
        <w:rPr>
          <w:rFonts w:eastAsia="Arial Unicode MS" w:cs="Arial"/>
        </w:rPr>
        <w:t xml:space="preserve">En </w:t>
      </w:r>
      <w:r w:rsidR="009D0D8A">
        <w:rPr>
          <w:rFonts w:eastAsia="Arial Unicode MS" w:cs="Arial"/>
        </w:rPr>
        <w:t>2017</w:t>
      </w:r>
      <w:r w:rsidRPr="00262071">
        <w:rPr>
          <w:rFonts w:eastAsia="Arial Unicode MS" w:cs="Arial"/>
        </w:rPr>
        <w:t xml:space="preserve">, </w:t>
      </w:r>
      <w:r w:rsidR="00D257A3">
        <w:rPr>
          <w:rFonts w:eastAsia="Arial Unicode MS" w:cs="Arial"/>
        </w:rPr>
        <w:t>64</w:t>
      </w:r>
      <w:r w:rsidR="00A9455A">
        <w:rPr>
          <w:rFonts w:eastAsia="Arial Unicode MS" w:cs="Arial"/>
        </w:rPr>
        <w:t xml:space="preserve"> dossiers ont été traités. </w:t>
      </w:r>
      <w:r w:rsidR="00D257A3">
        <w:rPr>
          <w:rFonts w:eastAsia="Arial Unicode MS" w:cs="Arial"/>
        </w:rPr>
        <w:t>52</w:t>
      </w:r>
      <w:r w:rsidRPr="00262071">
        <w:rPr>
          <w:rFonts w:eastAsia="Arial Unicode MS" w:cs="Arial"/>
        </w:rPr>
        <w:t xml:space="preserve"> dossiers ont reçu une décision </w:t>
      </w:r>
      <w:r w:rsidR="00663588">
        <w:rPr>
          <w:rFonts w:eastAsia="Arial Unicode MS" w:cs="Arial"/>
        </w:rPr>
        <w:t>positive</w:t>
      </w:r>
      <w:r w:rsidR="009D0D8A">
        <w:rPr>
          <w:rFonts w:eastAsia="Arial Unicode MS" w:cs="Arial"/>
        </w:rPr>
        <w:t xml:space="preserve">, soit </w:t>
      </w:r>
      <w:r w:rsidR="00D257A3">
        <w:rPr>
          <w:rFonts w:eastAsia="Arial Unicode MS" w:cs="Arial"/>
        </w:rPr>
        <w:t>81,25</w:t>
      </w:r>
      <w:r w:rsidR="009D0D8A">
        <w:rPr>
          <w:rFonts w:eastAsia="Arial Unicode MS" w:cs="Arial"/>
        </w:rPr>
        <w:t>% des demandes traitées</w:t>
      </w:r>
      <w:r w:rsidRPr="00262071">
        <w:rPr>
          <w:rFonts w:eastAsia="Arial Unicode MS" w:cs="Arial"/>
        </w:rPr>
        <w:t xml:space="preserve">. Les </w:t>
      </w:r>
      <w:r w:rsidR="00D257A3">
        <w:rPr>
          <w:rFonts w:eastAsia="Arial Unicode MS" w:cs="Arial"/>
        </w:rPr>
        <w:t>219.000</w:t>
      </w:r>
      <w:r>
        <w:rPr>
          <w:rFonts w:eastAsia="Arial Unicode MS" w:cs="Arial"/>
        </w:rPr>
        <w:t xml:space="preserve"> </w:t>
      </w:r>
      <w:r w:rsidRPr="00262071">
        <w:rPr>
          <w:rFonts w:eastAsia="Arial Unicode MS" w:cs="Arial"/>
        </w:rPr>
        <w:t xml:space="preserve">€ de primes octroyées correspondent à la réservation de </w:t>
      </w:r>
      <w:r w:rsidR="00D257A3">
        <w:rPr>
          <w:rFonts w:eastAsia="Arial Unicode MS" w:cs="Arial"/>
        </w:rPr>
        <w:t>61</w:t>
      </w:r>
      <w:r w:rsidRPr="00262071">
        <w:rPr>
          <w:rFonts w:eastAsia="Arial Unicode MS" w:cs="Arial"/>
        </w:rPr>
        <w:t xml:space="preserve"> places dans des crèches.</w:t>
      </w:r>
    </w:p>
    <w:p w14:paraId="071ECCFB" w14:textId="58712001" w:rsidR="00A9455A" w:rsidRPr="00663588" w:rsidRDefault="00A9455A" w:rsidP="00A9455A">
      <w:pPr>
        <w:rPr>
          <w:rFonts w:eastAsia="Arial Unicode MS" w:cs="Arial"/>
        </w:rPr>
      </w:pPr>
      <w:r>
        <w:rPr>
          <w:rFonts w:eastAsia="Arial Unicode MS" w:cs="Arial"/>
        </w:rPr>
        <w:t xml:space="preserve">Comparativement à l’année précédente, on observe </w:t>
      </w:r>
      <w:r w:rsidR="00EC5432">
        <w:rPr>
          <w:rFonts w:eastAsia="Arial Unicode MS" w:cs="Arial"/>
        </w:rPr>
        <w:t>un maintien</w:t>
      </w:r>
      <w:r w:rsidR="009D0D8A">
        <w:rPr>
          <w:rFonts w:eastAsia="Arial Unicode MS" w:cs="Arial"/>
        </w:rPr>
        <w:t xml:space="preserve"> du nombre de dossiers traités.</w:t>
      </w:r>
    </w:p>
    <w:p w14:paraId="43AA6F82" w14:textId="77777777" w:rsidR="00FA3FF1" w:rsidRPr="00663588" w:rsidRDefault="00FA3FF1" w:rsidP="00A0171E">
      <w:pPr>
        <w:pStyle w:val="Heading3"/>
        <w:rPr>
          <w:rFonts w:eastAsia="Arial Unicode MS"/>
        </w:rPr>
      </w:pPr>
      <w:bookmarkStart w:id="21" w:name="_Toc5620651"/>
      <w:r w:rsidRPr="00663588">
        <w:rPr>
          <w:rFonts w:eastAsia="Arial Unicode MS"/>
        </w:rPr>
        <w:t xml:space="preserve">Répartition des dossiers </w:t>
      </w:r>
      <w:r w:rsidRPr="00A0171E">
        <w:rPr>
          <w:rStyle w:val="Heading3Char"/>
        </w:rPr>
        <w:t>octroyés</w:t>
      </w:r>
      <w:r w:rsidRPr="00663588">
        <w:rPr>
          <w:rFonts w:eastAsia="Arial Unicode MS"/>
        </w:rPr>
        <w:t xml:space="preserve"> selon la taille de l’entreprise</w:t>
      </w:r>
      <w:bookmarkEnd w:id="21"/>
    </w:p>
    <w:p w14:paraId="7C849C26" w14:textId="77777777" w:rsidR="00A0171E" w:rsidRDefault="00FA3FF1" w:rsidP="00A0171E">
      <w:pPr>
        <w:rPr>
          <w:rFonts w:eastAsia="Arial Unicode MS" w:cs="Arial"/>
          <w:b/>
          <w:sz w:val="24"/>
          <w:szCs w:val="24"/>
        </w:rPr>
      </w:pPr>
      <w:r>
        <w:rPr>
          <w:rFonts w:eastAsia="Arial Unicode MS" w:cs="Arial"/>
          <w:b/>
          <w:sz w:val="24"/>
          <w:szCs w:val="24"/>
        </w:rPr>
        <w:t xml:space="preserve">      </w:t>
      </w:r>
      <w:r w:rsidR="00A0171E">
        <w:rPr>
          <w:rFonts w:eastAsia="Arial Unicode MS" w:cs="Arial"/>
          <w:b/>
          <w:sz w:val="24"/>
          <w:szCs w:val="24"/>
        </w:rPr>
        <w:t xml:space="preserve">    </w:t>
      </w:r>
      <w:r>
        <w:rPr>
          <w:rFonts w:eastAsia="Arial Unicode MS" w:cs="Arial"/>
          <w:b/>
          <w:sz w:val="24"/>
          <w:szCs w:val="24"/>
        </w:rPr>
        <w:t xml:space="preserve"> </w:t>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06675A6A" w14:textId="77777777" w:rsidR="00FA3FF1" w:rsidRDefault="00A0171E" w:rsidP="00A0171E">
      <w:r>
        <w:t xml:space="preserve">Les aides « soft » ont principalement été octroyée aux micro entreprises. </w:t>
      </w:r>
    </w:p>
    <w:p w14:paraId="46044AAE" w14:textId="77777777" w:rsidR="00A0171E" w:rsidRPr="00A0171E" w:rsidRDefault="00A0171E" w:rsidP="00A0171E">
      <w:pPr>
        <w:rPr>
          <w:rFonts w:eastAsia="Arial Unicode MS" w:cs="Arial"/>
          <w:b/>
          <w:sz w:val="24"/>
          <w:szCs w:val="24"/>
        </w:rPr>
      </w:pPr>
      <w:r>
        <w:t>Cette analyse exclut les aides de pré-activité, accueil de la petite enfance, mise à disposition et recrutement ASBL pour lesquelles la taille de l’entreprise n’est pas d’application ou qui sont ouvertes au grandes entreprises également.</w:t>
      </w:r>
    </w:p>
    <w:p w14:paraId="2DB1DB90" w14:textId="77777777" w:rsidR="00A0171E" w:rsidRPr="00B313B6" w:rsidRDefault="00FA3FF1" w:rsidP="00B313B6">
      <w:pPr>
        <w:ind w:left="360"/>
        <w:rPr>
          <w:rFonts w:eastAsia="Arial Unicode MS" w:cs="Arial"/>
          <w:b/>
          <w:sz w:val="24"/>
          <w:szCs w:val="24"/>
        </w:rPr>
      </w:pPr>
      <w:r>
        <w:rPr>
          <w:noProof/>
          <w:color w:val="FF0000"/>
          <w:lang w:eastAsia="fr-BE"/>
        </w:rPr>
        <w:drawing>
          <wp:inline distT="0" distB="0" distL="0" distR="0" wp14:anchorId="56980118" wp14:editId="3A3A66D7">
            <wp:extent cx="5358809" cy="1786270"/>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4101CD" w14:textId="77777777" w:rsidR="0013687D" w:rsidRDefault="0013687D">
      <w:pPr>
        <w:jc w:val="left"/>
        <w:rPr>
          <w:rFonts w:eastAsia="Arial Unicode MS" w:cstheme="majorBidi"/>
          <w:bCs/>
          <w:color w:val="0A00BE"/>
        </w:rPr>
      </w:pPr>
      <w:r>
        <w:rPr>
          <w:rFonts w:eastAsia="Arial Unicode MS"/>
        </w:rPr>
        <w:br w:type="page"/>
      </w:r>
    </w:p>
    <w:p w14:paraId="27EECAD3" w14:textId="77777777" w:rsidR="00FA3FF1" w:rsidRPr="00D541FD" w:rsidRDefault="00FA3FF1" w:rsidP="00A0171E">
      <w:pPr>
        <w:pStyle w:val="Heading3"/>
        <w:rPr>
          <w:rFonts w:eastAsia="Arial Unicode MS"/>
        </w:rPr>
      </w:pPr>
      <w:bookmarkStart w:id="22" w:name="_Toc5620652"/>
      <w:r w:rsidRPr="00D541FD">
        <w:rPr>
          <w:rFonts w:eastAsia="Arial Unicode MS"/>
        </w:rPr>
        <w:lastRenderedPageBreak/>
        <w:t>Répartition des primes octroyées selon le secteur d’activités (NACE BEL)</w:t>
      </w:r>
      <w:bookmarkEnd w:id="22"/>
    </w:p>
    <w:p w14:paraId="0EE7C0B8" w14:textId="77777777" w:rsidR="00FA3FF1" w:rsidRDefault="00FA3FF1" w:rsidP="00FA3FF1">
      <w:pPr>
        <w:rPr>
          <w:rFonts w:eastAsia="Arial Unicode MS" w:cs="Arial"/>
        </w:rPr>
      </w:pPr>
      <w:r>
        <w:rPr>
          <w:rFonts w:eastAsia="Arial Unicode MS" w:cs="Arial"/>
        </w:rPr>
        <w:t xml:space="preserve">        </w:t>
      </w:r>
      <w:r w:rsidR="00993DE9">
        <w:rPr>
          <w:rFonts w:eastAsia="Arial Unicode MS" w:cs="Arial"/>
        </w:rPr>
        <w:t xml:space="preserve">    </w:t>
      </w:r>
      <w:r w:rsidRPr="00D541FD">
        <w:rPr>
          <w:rFonts w:eastAsia="Arial Unicode MS" w:cs="Arial"/>
        </w:rPr>
        <w:t>(définition</w:t>
      </w:r>
      <w:r>
        <w:rPr>
          <w:rFonts w:eastAsia="Arial Unicode MS" w:cs="Arial"/>
        </w:rPr>
        <w:t xml:space="preserve"> des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6BD911EE" w14:textId="77777777" w:rsidR="00FA3FF1" w:rsidRDefault="00A0171E" w:rsidP="00A0171E">
      <w:pPr>
        <w:ind w:left="126"/>
        <w:rPr>
          <w:rFonts w:eastAsia="Arial Unicode MS" w:cs="Arial"/>
        </w:rPr>
      </w:pPr>
      <w:r>
        <w:rPr>
          <w:rFonts w:eastAsia="Arial Unicode MS" w:cs="Arial"/>
        </w:rPr>
        <w:t xml:space="preserve">Les aides « soft », à l’exception des aides </w:t>
      </w:r>
      <w:r w:rsidRPr="00262071">
        <w:rPr>
          <w:rFonts w:eastAsia="Arial Unicode MS" w:cs="Arial"/>
        </w:rPr>
        <w:t>pré-activité et recrutement ASBL</w:t>
      </w:r>
      <w:r>
        <w:rPr>
          <w:rFonts w:eastAsia="Arial Unicode MS" w:cs="Arial"/>
        </w:rPr>
        <w:t>, ont principalement bénéficié aux entreprises issues des secteurs « </w:t>
      </w:r>
      <w:r w:rsidRPr="00894AB4">
        <w:rPr>
          <w:rFonts w:eastAsia="Arial Unicode MS" w:cs="Arial"/>
        </w:rPr>
        <w:t>Activités spécialisées, scientifiques et techniques</w:t>
      </w:r>
      <w:r>
        <w:rPr>
          <w:rFonts w:eastAsia="Arial Unicode MS" w:cs="Arial"/>
        </w:rPr>
        <w:t> » et « Information et communication ».</w:t>
      </w:r>
    </w:p>
    <w:p w14:paraId="0191D56B" w14:textId="77777777" w:rsidR="00A0171E" w:rsidRPr="00262071" w:rsidRDefault="00A0171E" w:rsidP="00A0171E">
      <w:pPr>
        <w:ind w:left="126"/>
        <w:rPr>
          <w:rFonts w:eastAsia="Arial Unicode MS" w:cs="Arial"/>
        </w:rPr>
      </w:pPr>
      <w:r>
        <w:rPr>
          <w:rFonts w:eastAsia="Arial Unicode MS" w:cs="Arial"/>
        </w:rPr>
        <w:t>Cette analyse exclut les aides de pré-activité et de recrutement ASBL car ces bénéficiaires ne disposent pas d’un code NACEBEL.</w:t>
      </w:r>
    </w:p>
    <w:p w14:paraId="52B52A62" w14:textId="5529EFCB" w:rsidR="00A0171E" w:rsidRDefault="001675FE" w:rsidP="00B313B6">
      <w:pPr>
        <w:rPr>
          <w:rFonts w:eastAsiaTheme="majorEastAsia" w:cstheme="majorBidi"/>
          <w:bCs/>
          <w:color w:val="0A00BE"/>
          <w:sz w:val="26"/>
          <w:szCs w:val="26"/>
        </w:rPr>
      </w:pPr>
      <w:r>
        <w:rPr>
          <w:noProof/>
        </w:rPr>
        <w:drawing>
          <wp:inline distT="0" distB="0" distL="0" distR="0" wp14:anchorId="44E12A45" wp14:editId="5470C009">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0171E">
        <w:br w:type="page"/>
      </w:r>
    </w:p>
    <w:p w14:paraId="0B27DA82" w14:textId="77777777" w:rsidR="005C0B8D" w:rsidRPr="00AD11D4" w:rsidRDefault="005C0B8D" w:rsidP="005C0B8D">
      <w:pPr>
        <w:pStyle w:val="Heading2"/>
      </w:pPr>
      <w:bookmarkStart w:id="23" w:name="_Toc5620653"/>
      <w:r w:rsidRPr="00AD11D4">
        <w:lastRenderedPageBreak/>
        <w:t>Les aides pour les investissements généraux</w:t>
      </w:r>
      <w:bookmarkEnd w:id="23"/>
    </w:p>
    <w:p w14:paraId="12F65132" w14:textId="77777777" w:rsidR="000D1FA2" w:rsidRDefault="000D1FA2" w:rsidP="000D1FA2">
      <w:pPr>
        <w:pStyle w:val="Heading3"/>
        <w:rPr>
          <w:rFonts w:eastAsia="Arial Unicode MS"/>
        </w:rPr>
      </w:pPr>
      <w:bookmarkStart w:id="24" w:name="_Toc5620654"/>
      <w:r>
        <w:rPr>
          <w:rFonts w:eastAsia="Arial Unicode MS"/>
        </w:rPr>
        <w:t>Vue </w:t>
      </w:r>
      <w:r w:rsidRPr="006B13D0">
        <w:rPr>
          <w:rFonts w:eastAsia="Arial Unicode MS"/>
        </w:rPr>
        <w:t>d’ensemble</w:t>
      </w:r>
      <w:bookmarkEnd w:id="24"/>
    </w:p>
    <w:p w14:paraId="0E95A5D6" w14:textId="335DEB03" w:rsidR="000D1FA2" w:rsidRDefault="000D1FA2" w:rsidP="000D1FA2">
      <w:r>
        <w:t>Les investissements généraux regroupent les subsides octroyés aux indépendants et PME pour des investissements immobilier, en matériel et incorporels, à des taux variables selon la taille de l’entreprise et de sa position relative à la zone de développement illustrée par la carte ci-dessous.</w:t>
      </w:r>
    </w:p>
    <w:p w14:paraId="350D9261" w14:textId="1B8C6DB7" w:rsidR="00441F46" w:rsidRDefault="00441F46" w:rsidP="000D1FA2">
      <w:r>
        <w:t xml:space="preserve">Cette matière a été réformée par l’ordonnance organique du 3 mai 2008 et trois nouvelles aides sont en application depuis le 3 décembre 2018, suite à l’entrée en vigueur de l’arrêté du Gouvernement de la Région de Bruxelles-Capitale du 11 octobre 2018 relatif à l’aide aux investissements généraux : </w:t>
      </w:r>
    </w:p>
    <w:p w14:paraId="7559C1CB" w14:textId="62F7B66B" w:rsidR="00441F46" w:rsidRDefault="00441F46" w:rsidP="00441F46">
      <w:pPr>
        <w:pStyle w:val="ListParagraph"/>
        <w:numPr>
          <w:ilvl w:val="0"/>
          <w:numId w:val="3"/>
        </w:numPr>
      </w:pPr>
      <w:r>
        <w:t>Les aides pour l’acquisition de terrains et de bâtiments</w:t>
      </w:r>
    </w:p>
    <w:p w14:paraId="541E2563" w14:textId="44CCFD84" w:rsidR="00441F46" w:rsidRDefault="00441F46" w:rsidP="00441F46">
      <w:pPr>
        <w:pStyle w:val="ListParagraph"/>
        <w:numPr>
          <w:ilvl w:val="0"/>
          <w:numId w:val="3"/>
        </w:numPr>
      </w:pPr>
      <w:r>
        <w:t>Les aides pour la reprise de fonds de commerce</w:t>
      </w:r>
    </w:p>
    <w:p w14:paraId="072678AA" w14:textId="3F18F72D" w:rsidR="00441F46" w:rsidRDefault="00441F46" w:rsidP="00441F46">
      <w:pPr>
        <w:pStyle w:val="ListParagraph"/>
        <w:numPr>
          <w:ilvl w:val="0"/>
          <w:numId w:val="3"/>
        </w:numPr>
      </w:pPr>
      <w:r>
        <w:t>Les aides pour la réalisation d’investissements généraux (hors acquisition de terrains et de bâtiments et reprise de fonds de commerce)</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835"/>
        <w:gridCol w:w="1134"/>
        <w:gridCol w:w="993"/>
        <w:gridCol w:w="1275"/>
        <w:gridCol w:w="1418"/>
        <w:gridCol w:w="1276"/>
      </w:tblGrid>
      <w:tr w:rsidR="00441F46" w:rsidRPr="00D60F63" w14:paraId="1EC624F4" w14:textId="77777777" w:rsidTr="003600B0">
        <w:tc>
          <w:tcPr>
            <w:tcW w:w="2835" w:type="dxa"/>
            <w:tcBorders>
              <w:bottom w:val="single" w:sz="18" w:space="0" w:color="auto"/>
            </w:tcBorders>
          </w:tcPr>
          <w:p w14:paraId="0BCA1AF6" w14:textId="77777777" w:rsidR="00441F46" w:rsidRPr="00D60F63" w:rsidRDefault="00441F46" w:rsidP="003600B0">
            <w:pPr>
              <w:ind w:left="57"/>
              <w:rPr>
                <w:rFonts w:eastAsia="Arial Unicode MS" w:cs="Arial"/>
                <w:bCs/>
              </w:rPr>
            </w:pPr>
            <w:r w:rsidRPr="00D60F63">
              <w:rPr>
                <w:rFonts w:eastAsia="Arial Unicode MS" w:cs="Arial"/>
                <w:bCs/>
              </w:rPr>
              <w:t>Types de dossiers</w:t>
            </w:r>
          </w:p>
        </w:tc>
        <w:tc>
          <w:tcPr>
            <w:tcW w:w="1134" w:type="dxa"/>
            <w:tcBorders>
              <w:bottom w:val="single" w:sz="18" w:space="0" w:color="auto"/>
            </w:tcBorders>
            <w:shd w:val="clear" w:color="auto" w:fill="auto"/>
          </w:tcPr>
          <w:p w14:paraId="637912E0" w14:textId="77777777" w:rsidR="00441F46" w:rsidRPr="00D60F63" w:rsidRDefault="00441F46" w:rsidP="003600B0">
            <w:pPr>
              <w:ind w:left="57"/>
              <w:jc w:val="center"/>
              <w:rPr>
                <w:rFonts w:eastAsia="Arial Unicode MS" w:cs="Arial"/>
                <w:bCs/>
              </w:rPr>
            </w:pPr>
            <w:r w:rsidRPr="00D60F63">
              <w:rPr>
                <w:rFonts w:eastAsia="Arial Unicode MS" w:cs="Arial"/>
                <w:bCs/>
              </w:rPr>
              <w:t xml:space="preserve">Nombre introduits </w:t>
            </w:r>
          </w:p>
        </w:tc>
        <w:tc>
          <w:tcPr>
            <w:tcW w:w="993" w:type="dxa"/>
            <w:tcBorders>
              <w:bottom w:val="single" w:sz="18" w:space="0" w:color="auto"/>
            </w:tcBorders>
            <w:shd w:val="clear" w:color="auto" w:fill="auto"/>
          </w:tcPr>
          <w:p w14:paraId="36D60E77" w14:textId="77777777" w:rsidR="00441F46" w:rsidRPr="00D60F63" w:rsidRDefault="00441F46" w:rsidP="003600B0">
            <w:pPr>
              <w:ind w:left="57"/>
              <w:jc w:val="center"/>
              <w:rPr>
                <w:rFonts w:eastAsia="Arial Unicode MS" w:cs="Arial"/>
                <w:bCs/>
              </w:rPr>
            </w:pPr>
            <w:r w:rsidRPr="00D60F63">
              <w:rPr>
                <w:rFonts w:eastAsia="Arial Unicode MS" w:cs="Arial"/>
                <w:bCs/>
              </w:rPr>
              <w:t>Nombre décidés  total</w:t>
            </w:r>
          </w:p>
        </w:tc>
        <w:tc>
          <w:tcPr>
            <w:tcW w:w="1275" w:type="dxa"/>
            <w:tcBorders>
              <w:bottom w:val="single" w:sz="18" w:space="0" w:color="auto"/>
            </w:tcBorders>
          </w:tcPr>
          <w:p w14:paraId="4CF5C512" w14:textId="77777777" w:rsidR="00441F46" w:rsidRPr="00D60F63" w:rsidRDefault="00441F46" w:rsidP="003600B0">
            <w:pPr>
              <w:ind w:left="57"/>
              <w:jc w:val="center"/>
              <w:rPr>
                <w:rFonts w:eastAsia="Arial Unicode MS" w:cs="Arial"/>
                <w:bCs/>
              </w:rPr>
            </w:pPr>
            <w:r w:rsidRPr="00D60F63">
              <w:rPr>
                <w:rFonts w:eastAsia="Arial Unicode MS" w:cs="Arial"/>
                <w:bCs/>
              </w:rPr>
              <w:t xml:space="preserve">Nombre décidés </w:t>
            </w:r>
            <w:r>
              <w:rPr>
                <w:rFonts w:eastAsia="Arial Unicode MS" w:cs="Arial"/>
                <w:bCs/>
              </w:rPr>
              <w:t>octrois</w:t>
            </w:r>
          </w:p>
        </w:tc>
        <w:tc>
          <w:tcPr>
            <w:tcW w:w="1418" w:type="dxa"/>
            <w:tcBorders>
              <w:bottom w:val="single" w:sz="18" w:space="0" w:color="auto"/>
            </w:tcBorders>
          </w:tcPr>
          <w:p w14:paraId="0B961537" w14:textId="77777777" w:rsidR="00441F46" w:rsidRPr="00D60F63" w:rsidRDefault="00441F46" w:rsidP="003600B0">
            <w:pPr>
              <w:ind w:left="57"/>
              <w:jc w:val="center"/>
              <w:rPr>
                <w:rFonts w:eastAsia="Arial Unicode MS" w:cs="Arial"/>
                <w:bCs/>
              </w:rPr>
            </w:pPr>
            <w:r w:rsidRPr="00D60F63">
              <w:rPr>
                <w:rFonts w:eastAsia="Arial Unicode MS" w:cs="Arial"/>
                <w:bCs/>
              </w:rPr>
              <w:t xml:space="preserve">Nombre décidés </w:t>
            </w:r>
            <w:r>
              <w:rPr>
                <w:rFonts w:eastAsia="Arial Unicode MS" w:cs="Arial"/>
                <w:bCs/>
              </w:rPr>
              <w:br/>
              <w:t>refus</w:t>
            </w:r>
          </w:p>
        </w:tc>
        <w:tc>
          <w:tcPr>
            <w:tcW w:w="1276" w:type="dxa"/>
            <w:tcBorders>
              <w:bottom w:val="single" w:sz="18" w:space="0" w:color="auto"/>
            </w:tcBorders>
            <w:shd w:val="clear" w:color="auto" w:fill="auto"/>
          </w:tcPr>
          <w:p w14:paraId="17B89202" w14:textId="77777777" w:rsidR="00441F46" w:rsidRPr="00D60F63" w:rsidRDefault="00441F46" w:rsidP="003600B0">
            <w:pPr>
              <w:ind w:left="57"/>
              <w:jc w:val="center"/>
              <w:rPr>
                <w:rFonts w:eastAsia="Arial Unicode MS" w:cs="Arial"/>
                <w:bCs/>
              </w:rPr>
            </w:pPr>
            <w:r w:rsidRPr="00D60F63">
              <w:rPr>
                <w:rFonts w:eastAsia="Arial Unicode MS" w:cs="Arial"/>
                <w:bCs/>
              </w:rPr>
              <w:t xml:space="preserve">Montant des </w:t>
            </w:r>
            <w:r>
              <w:rPr>
                <w:rFonts w:eastAsia="Arial Unicode MS" w:cs="Arial"/>
                <w:bCs/>
              </w:rPr>
              <w:t>p</w:t>
            </w:r>
            <w:r w:rsidRPr="00D60F63">
              <w:rPr>
                <w:rFonts w:eastAsia="Arial Unicode MS" w:cs="Arial"/>
                <w:bCs/>
              </w:rPr>
              <w:t>rimes en €</w:t>
            </w:r>
          </w:p>
        </w:tc>
      </w:tr>
      <w:tr w:rsidR="00441F46" w:rsidRPr="00262071" w14:paraId="18341518" w14:textId="77777777" w:rsidTr="003600B0">
        <w:tc>
          <w:tcPr>
            <w:tcW w:w="2835" w:type="dxa"/>
            <w:tcBorders>
              <w:top w:val="dotted" w:sz="4" w:space="0" w:color="auto"/>
              <w:bottom w:val="dotted" w:sz="4" w:space="0" w:color="auto"/>
            </w:tcBorders>
          </w:tcPr>
          <w:p w14:paraId="32847065" w14:textId="77772ADB" w:rsidR="00441F46" w:rsidRPr="00262071" w:rsidRDefault="00441F46" w:rsidP="003600B0">
            <w:pPr>
              <w:rPr>
                <w:rFonts w:eastAsia="Arial Unicode MS" w:cs="Arial"/>
              </w:rPr>
            </w:pPr>
            <w:r>
              <w:rPr>
                <w:rFonts w:eastAsia="Arial Unicode MS" w:cs="Arial"/>
              </w:rPr>
              <w:t>Investissements généraux (OO 2007)</w:t>
            </w:r>
          </w:p>
        </w:tc>
        <w:tc>
          <w:tcPr>
            <w:tcW w:w="1134" w:type="dxa"/>
            <w:tcBorders>
              <w:top w:val="dotted" w:sz="4" w:space="0" w:color="auto"/>
              <w:bottom w:val="dotted" w:sz="4" w:space="0" w:color="auto"/>
            </w:tcBorders>
            <w:shd w:val="clear" w:color="auto" w:fill="auto"/>
          </w:tcPr>
          <w:p w14:paraId="1DD89EAC" w14:textId="38642F54" w:rsidR="00441F46" w:rsidRPr="00262071" w:rsidRDefault="00441F46" w:rsidP="003600B0">
            <w:pPr>
              <w:jc w:val="center"/>
              <w:rPr>
                <w:rFonts w:eastAsia="Arial Unicode MS" w:cs="Arial"/>
              </w:rPr>
            </w:pPr>
            <w:r>
              <w:rPr>
                <w:rFonts w:eastAsia="Arial Unicode MS" w:cs="Arial"/>
              </w:rPr>
              <w:t>811</w:t>
            </w:r>
          </w:p>
        </w:tc>
        <w:tc>
          <w:tcPr>
            <w:tcW w:w="993" w:type="dxa"/>
            <w:tcBorders>
              <w:top w:val="dotted" w:sz="4" w:space="0" w:color="auto"/>
              <w:bottom w:val="dotted" w:sz="4" w:space="0" w:color="auto"/>
            </w:tcBorders>
            <w:shd w:val="clear" w:color="auto" w:fill="auto"/>
          </w:tcPr>
          <w:p w14:paraId="1A4BE702" w14:textId="2F2B0317" w:rsidR="00441F46" w:rsidRPr="00262071" w:rsidRDefault="00441F46" w:rsidP="003600B0">
            <w:pPr>
              <w:jc w:val="center"/>
              <w:rPr>
                <w:rFonts w:eastAsia="Arial Unicode MS" w:cs="Arial"/>
              </w:rPr>
            </w:pPr>
            <w:r>
              <w:rPr>
                <w:rFonts w:eastAsia="Arial Unicode MS" w:cs="Arial"/>
              </w:rPr>
              <w:t>687</w:t>
            </w:r>
          </w:p>
        </w:tc>
        <w:tc>
          <w:tcPr>
            <w:tcW w:w="1275" w:type="dxa"/>
            <w:tcBorders>
              <w:top w:val="dotted" w:sz="4" w:space="0" w:color="auto"/>
              <w:bottom w:val="dotted" w:sz="4" w:space="0" w:color="auto"/>
            </w:tcBorders>
          </w:tcPr>
          <w:p w14:paraId="6CE9E5E1" w14:textId="3ADBD456" w:rsidR="00441F46" w:rsidRPr="00262071" w:rsidRDefault="00B0197E" w:rsidP="003600B0">
            <w:pPr>
              <w:jc w:val="center"/>
              <w:rPr>
                <w:rFonts w:eastAsia="Arial Unicode MS" w:cs="Arial"/>
              </w:rPr>
            </w:pPr>
            <w:r>
              <w:rPr>
                <w:rFonts w:eastAsia="Arial Unicode MS" w:cs="Arial"/>
              </w:rPr>
              <w:t>457</w:t>
            </w:r>
          </w:p>
        </w:tc>
        <w:tc>
          <w:tcPr>
            <w:tcW w:w="1418" w:type="dxa"/>
            <w:tcBorders>
              <w:top w:val="dotted" w:sz="4" w:space="0" w:color="auto"/>
              <w:bottom w:val="dotted" w:sz="4" w:space="0" w:color="auto"/>
            </w:tcBorders>
          </w:tcPr>
          <w:p w14:paraId="6424E4BE" w14:textId="5DF6FA2C" w:rsidR="00441F46" w:rsidRPr="00262071" w:rsidRDefault="00B0197E" w:rsidP="003600B0">
            <w:pPr>
              <w:jc w:val="center"/>
              <w:rPr>
                <w:rFonts w:eastAsia="Arial Unicode MS" w:cs="Arial"/>
              </w:rPr>
            </w:pPr>
            <w:r>
              <w:rPr>
                <w:rFonts w:eastAsia="Arial Unicode MS" w:cs="Arial"/>
              </w:rPr>
              <w:t>230</w:t>
            </w:r>
          </w:p>
        </w:tc>
        <w:tc>
          <w:tcPr>
            <w:tcW w:w="1276" w:type="dxa"/>
            <w:tcBorders>
              <w:top w:val="dotted" w:sz="4" w:space="0" w:color="auto"/>
              <w:bottom w:val="dotted" w:sz="4" w:space="0" w:color="auto"/>
            </w:tcBorders>
            <w:shd w:val="clear" w:color="auto" w:fill="auto"/>
          </w:tcPr>
          <w:p w14:paraId="76683E89" w14:textId="5A6F21A5" w:rsidR="00441F46" w:rsidRPr="00262071" w:rsidRDefault="00441F46" w:rsidP="003600B0">
            <w:pPr>
              <w:jc w:val="right"/>
              <w:rPr>
                <w:rFonts w:eastAsia="Arial Unicode MS" w:cs="Arial"/>
              </w:rPr>
            </w:pPr>
            <w:r>
              <w:rPr>
                <w:rFonts w:eastAsia="Arial Unicode MS" w:cs="Arial"/>
              </w:rPr>
              <w:t>15.495.974</w:t>
            </w:r>
          </w:p>
        </w:tc>
      </w:tr>
      <w:tr w:rsidR="00441F46" w:rsidRPr="00262071" w14:paraId="184C260A" w14:textId="77777777" w:rsidTr="003600B0">
        <w:tc>
          <w:tcPr>
            <w:tcW w:w="2835" w:type="dxa"/>
            <w:tcBorders>
              <w:top w:val="dotted" w:sz="4" w:space="0" w:color="auto"/>
              <w:bottom w:val="dotted" w:sz="4" w:space="0" w:color="auto"/>
            </w:tcBorders>
          </w:tcPr>
          <w:p w14:paraId="2119EEFF" w14:textId="4CB4E5C8" w:rsidR="00441F46" w:rsidRPr="00262071" w:rsidRDefault="00441F46" w:rsidP="003600B0">
            <w:pPr>
              <w:rPr>
                <w:rFonts w:eastAsia="Arial Unicode MS" w:cs="Arial"/>
              </w:rPr>
            </w:pPr>
            <w:r>
              <w:rPr>
                <w:rFonts w:eastAsia="Arial Unicode MS" w:cs="Arial"/>
              </w:rPr>
              <w:t>Acquisition de terrains et de bâtiments (OO 2018)</w:t>
            </w:r>
          </w:p>
        </w:tc>
        <w:tc>
          <w:tcPr>
            <w:tcW w:w="1134" w:type="dxa"/>
            <w:tcBorders>
              <w:top w:val="dotted" w:sz="4" w:space="0" w:color="auto"/>
              <w:bottom w:val="dotted" w:sz="4" w:space="0" w:color="auto"/>
            </w:tcBorders>
            <w:shd w:val="clear" w:color="auto" w:fill="auto"/>
          </w:tcPr>
          <w:p w14:paraId="7AF265BB" w14:textId="393263F5" w:rsidR="00441F46" w:rsidRPr="00262071" w:rsidRDefault="00441F46" w:rsidP="003600B0">
            <w:pPr>
              <w:jc w:val="center"/>
              <w:rPr>
                <w:rFonts w:eastAsia="Arial Unicode MS" w:cs="Arial"/>
              </w:rPr>
            </w:pPr>
            <w:r>
              <w:rPr>
                <w:rFonts w:eastAsia="Arial Unicode MS" w:cs="Arial"/>
              </w:rPr>
              <w:t>2</w:t>
            </w:r>
          </w:p>
        </w:tc>
        <w:tc>
          <w:tcPr>
            <w:tcW w:w="993" w:type="dxa"/>
            <w:tcBorders>
              <w:top w:val="dotted" w:sz="4" w:space="0" w:color="auto"/>
              <w:bottom w:val="dotted" w:sz="4" w:space="0" w:color="auto"/>
            </w:tcBorders>
            <w:shd w:val="clear" w:color="auto" w:fill="auto"/>
          </w:tcPr>
          <w:p w14:paraId="4035A082" w14:textId="4CCB6275" w:rsidR="00441F46" w:rsidRPr="00262071" w:rsidRDefault="00441F46" w:rsidP="003600B0">
            <w:pPr>
              <w:jc w:val="center"/>
              <w:rPr>
                <w:rFonts w:eastAsia="Arial Unicode MS" w:cs="Arial"/>
              </w:rPr>
            </w:pPr>
            <w:r>
              <w:rPr>
                <w:rFonts w:eastAsia="Arial Unicode MS" w:cs="Arial"/>
              </w:rPr>
              <w:t>0</w:t>
            </w:r>
          </w:p>
        </w:tc>
        <w:tc>
          <w:tcPr>
            <w:tcW w:w="1275" w:type="dxa"/>
            <w:tcBorders>
              <w:top w:val="dotted" w:sz="4" w:space="0" w:color="auto"/>
              <w:bottom w:val="dotted" w:sz="4" w:space="0" w:color="auto"/>
            </w:tcBorders>
          </w:tcPr>
          <w:p w14:paraId="645B7284" w14:textId="06AE652F" w:rsidR="00441F46" w:rsidRPr="00262071" w:rsidRDefault="00441F46" w:rsidP="003600B0">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2345233F" w14:textId="3759E46B" w:rsidR="00441F46" w:rsidRPr="00262071" w:rsidRDefault="00441F46" w:rsidP="003600B0">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2E65F3F1" w14:textId="2954613F" w:rsidR="00441F46" w:rsidRPr="00262071" w:rsidRDefault="00441F46" w:rsidP="003600B0">
            <w:pPr>
              <w:jc w:val="right"/>
              <w:rPr>
                <w:rFonts w:eastAsia="Arial Unicode MS" w:cs="Arial"/>
              </w:rPr>
            </w:pPr>
            <w:r>
              <w:rPr>
                <w:rFonts w:eastAsia="Arial Unicode MS" w:cs="Arial"/>
              </w:rPr>
              <w:t>0</w:t>
            </w:r>
          </w:p>
        </w:tc>
      </w:tr>
      <w:tr w:rsidR="00441F46" w:rsidRPr="00262071" w14:paraId="4A8B9F9A" w14:textId="77777777" w:rsidTr="003600B0">
        <w:tc>
          <w:tcPr>
            <w:tcW w:w="2835" w:type="dxa"/>
            <w:tcBorders>
              <w:top w:val="dotted" w:sz="4" w:space="0" w:color="auto"/>
              <w:bottom w:val="dotted" w:sz="4" w:space="0" w:color="auto"/>
            </w:tcBorders>
          </w:tcPr>
          <w:p w14:paraId="3C5C1E08" w14:textId="1ED546D4" w:rsidR="00441F46" w:rsidRPr="00262071" w:rsidRDefault="00441F46" w:rsidP="003600B0">
            <w:pPr>
              <w:rPr>
                <w:rFonts w:eastAsia="Arial Unicode MS" w:cs="Arial"/>
              </w:rPr>
            </w:pPr>
            <w:r>
              <w:rPr>
                <w:rFonts w:eastAsia="Arial Unicode MS" w:cs="Arial"/>
              </w:rPr>
              <w:t>Reprise de fonds de commerce (OO 2018)</w:t>
            </w:r>
          </w:p>
        </w:tc>
        <w:tc>
          <w:tcPr>
            <w:tcW w:w="1134" w:type="dxa"/>
            <w:tcBorders>
              <w:top w:val="dotted" w:sz="4" w:space="0" w:color="auto"/>
              <w:bottom w:val="dotted" w:sz="4" w:space="0" w:color="auto"/>
            </w:tcBorders>
            <w:shd w:val="clear" w:color="auto" w:fill="auto"/>
          </w:tcPr>
          <w:p w14:paraId="34F8EEED" w14:textId="59D3B906" w:rsidR="00441F46" w:rsidRDefault="00441F46" w:rsidP="003600B0">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4CF2C1A7" w14:textId="5A1AF2EE" w:rsidR="00441F46" w:rsidRDefault="00441F46" w:rsidP="003600B0">
            <w:pPr>
              <w:jc w:val="center"/>
              <w:rPr>
                <w:rFonts w:eastAsia="Arial Unicode MS" w:cs="Arial"/>
              </w:rPr>
            </w:pPr>
            <w:r>
              <w:rPr>
                <w:rFonts w:eastAsia="Arial Unicode MS" w:cs="Arial"/>
              </w:rPr>
              <w:t>0</w:t>
            </w:r>
          </w:p>
        </w:tc>
        <w:tc>
          <w:tcPr>
            <w:tcW w:w="1275" w:type="dxa"/>
            <w:tcBorders>
              <w:top w:val="dotted" w:sz="4" w:space="0" w:color="auto"/>
              <w:bottom w:val="dotted" w:sz="4" w:space="0" w:color="auto"/>
            </w:tcBorders>
          </w:tcPr>
          <w:p w14:paraId="17FC0F6B" w14:textId="659A5E2C" w:rsidR="00441F46" w:rsidRDefault="00441F46" w:rsidP="003600B0">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3BE836FD" w14:textId="34F53BCE" w:rsidR="00441F46" w:rsidRDefault="00441F46" w:rsidP="003600B0">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56926DD0" w14:textId="1E0862CC" w:rsidR="00441F46" w:rsidRDefault="00441F46" w:rsidP="003600B0">
            <w:pPr>
              <w:jc w:val="right"/>
              <w:rPr>
                <w:rFonts w:eastAsia="Arial Unicode MS" w:cs="Arial"/>
              </w:rPr>
            </w:pPr>
            <w:r>
              <w:rPr>
                <w:rFonts w:eastAsia="Arial Unicode MS" w:cs="Arial"/>
              </w:rPr>
              <w:t>0</w:t>
            </w:r>
          </w:p>
        </w:tc>
      </w:tr>
      <w:tr w:rsidR="00441F46" w:rsidRPr="00262071" w14:paraId="5F072D84" w14:textId="77777777" w:rsidTr="003600B0">
        <w:tc>
          <w:tcPr>
            <w:tcW w:w="2835" w:type="dxa"/>
            <w:tcBorders>
              <w:top w:val="dotted" w:sz="4" w:space="0" w:color="auto"/>
              <w:bottom w:val="dotted" w:sz="4" w:space="0" w:color="auto"/>
            </w:tcBorders>
          </w:tcPr>
          <w:p w14:paraId="6976A505" w14:textId="435E44C0" w:rsidR="00441F46" w:rsidRPr="00262071" w:rsidRDefault="00441F46" w:rsidP="003600B0">
            <w:pPr>
              <w:rPr>
                <w:rFonts w:eastAsia="Arial Unicode MS" w:cs="Arial"/>
              </w:rPr>
            </w:pPr>
            <w:r>
              <w:rPr>
                <w:rFonts w:eastAsia="Arial Unicode MS" w:cs="Arial"/>
              </w:rPr>
              <w:t>Investissements généraux (hors acquisition de terrains et de bâtiments et reprise de fonds de commerce) (OO 2018)</w:t>
            </w:r>
          </w:p>
        </w:tc>
        <w:tc>
          <w:tcPr>
            <w:tcW w:w="1134" w:type="dxa"/>
            <w:tcBorders>
              <w:top w:val="dotted" w:sz="4" w:space="0" w:color="auto"/>
              <w:bottom w:val="dotted" w:sz="4" w:space="0" w:color="auto"/>
            </w:tcBorders>
            <w:shd w:val="clear" w:color="auto" w:fill="auto"/>
          </w:tcPr>
          <w:p w14:paraId="07A59500" w14:textId="1B7B0D20" w:rsidR="00441F46" w:rsidRPr="00262071" w:rsidRDefault="00441F46" w:rsidP="003600B0">
            <w:pPr>
              <w:jc w:val="center"/>
              <w:rPr>
                <w:rFonts w:eastAsia="Arial Unicode MS" w:cs="Arial"/>
              </w:rPr>
            </w:pPr>
            <w:r>
              <w:rPr>
                <w:rFonts w:eastAsia="Arial Unicode MS" w:cs="Arial"/>
              </w:rPr>
              <w:t>32</w:t>
            </w:r>
          </w:p>
        </w:tc>
        <w:tc>
          <w:tcPr>
            <w:tcW w:w="993" w:type="dxa"/>
            <w:tcBorders>
              <w:top w:val="dotted" w:sz="4" w:space="0" w:color="auto"/>
              <w:bottom w:val="dotted" w:sz="4" w:space="0" w:color="auto"/>
            </w:tcBorders>
            <w:shd w:val="clear" w:color="auto" w:fill="auto"/>
          </w:tcPr>
          <w:p w14:paraId="7651CEDA" w14:textId="2C8F802C" w:rsidR="00441F46" w:rsidRPr="00262071" w:rsidRDefault="00441F46" w:rsidP="003600B0">
            <w:pPr>
              <w:jc w:val="center"/>
              <w:rPr>
                <w:rFonts w:eastAsia="Arial Unicode MS" w:cs="Arial"/>
              </w:rPr>
            </w:pPr>
            <w:r>
              <w:rPr>
                <w:rFonts w:eastAsia="Arial Unicode MS" w:cs="Arial"/>
              </w:rPr>
              <w:t>0</w:t>
            </w:r>
          </w:p>
        </w:tc>
        <w:tc>
          <w:tcPr>
            <w:tcW w:w="1275" w:type="dxa"/>
            <w:tcBorders>
              <w:top w:val="dotted" w:sz="4" w:space="0" w:color="auto"/>
              <w:bottom w:val="dotted" w:sz="4" w:space="0" w:color="auto"/>
            </w:tcBorders>
          </w:tcPr>
          <w:p w14:paraId="3B7987B1" w14:textId="42255DB6" w:rsidR="00441F46" w:rsidRPr="00262071" w:rsidRDefault="00441F46" w:rsidP="003600B0">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tcPr>
          <w:p w14:paraId="40576CF0" w14:textId="5726DC1D" w:rsidR="00441F46" w:rsidRPr="00262071" w:rsidRDefault="00441F46" w:rsidP="003600B0">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74FB12A5" w14:textId="3F2E00A0" w:rsidR="00441F46" w:rsidRPr="00262071" w:rsidRDefault="00441F46" w:rsidP="003600B0">
            <w:pPr>
              <w:jc w:val="right"/>
              <w:rPr>
                <w:rFonts w:eastAsia="Arial Unicode MS" w:cs="Arial"/>
              </w:rPr>
            </w:pPr>
            <w:r>
              <w:rPr>
                <w:rFonts w:eastAsia="Arial Unicode MS" w:cs="Arial"/>
              </w:rPr>
              <w:t>0</w:t>
            </w:r>
          </w:p>
        </w:tc>
      </w:tr>
      <w:tr w:rsidR="00441F46" w:rsidRPr="00D60F63" w14:paraId="08D74919" w14:textId="77777777" w:rsidTr="003600B0">
        <w:tc>
          <w:tcPr>
            <w:tcW w:w="2835" w:type="dxa"/>
            <w:tcBorders>
              <w:top w:val="single" w:sz="18" w:space="0" w:color="auto"/>
              <w:bottom w:val="single" w:sz="18" w:space="0" w:color="auto"/>
            </w:tcBorders>
          </w:tcPr>
          <w:p w14:paraId="475F5EFE" w14:textId="77777777" w:rsidR="00441F46" w:rsidRPr="00D60F63" w:rsidRDefault="00441F46" w:rsidP="003600B0">
            <w:pPr>
              <w:rPr>
                <w:rFonts w:eastAsia="Arial Unicode MS" w:cs="Arial"/>
                <w:bCs/>
              </w:rPr>
            </w:pPr>
            <w:r w:rsidRPr="00D60F63">
              <w:rPr>
                <w:rFonts w:eastAsia="Arial Unicode MS" w:cs="Arial"/>
                <w:bCs/>
              </w:rPr>
              <w:t>TOTAL</w:t>
            </w:r>
          </w:p>
        </w:tc>
        <w:tc>
          <w:tcPr>
            <w:tcW w:w="1134" w:type="dxa"/>
            <w:tcBorders>
              <w:top w:val="single" w:sz="18" w:space="0" w:color="auto"/>
              <w:bottom w:val="single" w:sz="18" w:space="0" w:color="auto"/>
            </w:tcBorders>
            <w:shd w:val="clear" w:color="auto" w:fill="auto"/>
          </w:tcPr>
          <w:p w14:paraId="30CC18F5" w14:textId="414B4B47" w:rsidR="00441F46" w:rsidRPr="00D60F63" w:rsidRDefault="00441F46" w:rsidP="003600B0">
            <w:pPr>
              <w:jc w:val="center"/>
              <w:rPr>
                <w:rFonts w:eastAsia="Arial Unicode MS" w:cs="Arial"/>
                <w:bCs/>
              </w:rPr>
            </w:pPr>
            <w:r>
              <w:rPr>
                <w:rFonts w:eastAsia="Arial Unicode MS" w:cs="Arial"/>
                <w:bCs/>
              </w:rPr>
              <w:t>845</w:t>
            </w:r>
          </w:p>
        </w:tc>
        <w:tc>
          <w:tcPr>
            <w:tcW w:w="993" w:type="dxa"/>
            <w:tcBorders>
              <w:top w:val="single" w:sz="18" w:space="0" w:color="auto"/>
              <w:bottom w:val="single" w:sz="18" w:space="0" w:color="auto"/>
            </w:tcBorders>
            <w:shd w:val="clear" w:color="auto" w:fill="auto"/>
          </w:tcPr>
          <w:p w14:paraId="20E641F4" w14:textId="1332D19B" w:rsidR="00441F46" w:rsidRPr="00D60F63" w:rsidRDefault="00441F46" w:rsidP="003600B0">
            <w:pPr>
              <w:jc w:val="center"/>
              <w:rPr>
                <w:rFonts w:eastAsia="Arial Unicode MS" w:cs="Arial"/>
                <w:bCs/>
              </w:rPr>
            </w:pPr>
            <w:r>
              <w:rPr>
                <w:rFonts w:eastAsia="Arial Unicode MS" w:cs="Arial"/>
                <w:bCs/>
              </w:rPr>
              <w:t>687</w:t>
            </w:r>
          </w:p>
        </w:tc>
        <w:tc>
          <w:tcPr>
            <w:tcW w:w="1275" w:type="dxa"/>
            <w:tcBorders>
              <w:top w:val="single" w:sz="18" w:space="0" w:color="auto"/>
              <w:bottom w:val="single" w:sz="18" w:space="0" w:color="auto"/>
            </w:tcBorders>
          </w:tcPr>
          <w:p w14:paraId="3C7CE40A" w14:textId="23968E7C" w:rsidR="00441F46" w:rsidRPr="00D60F63" w:rsidRDefault="00B0197E" w:rsidP="003600B0">
            <w:pPr>
              <w:jc w:val="center"/>
              <w:rPr>
                <w:rFonts w:eastAsia="Arial Unicode MS" w:cs="Arial"/>
                <w:bCs/>
              </w:rPr>
            </w:pPr>
            <w:r>
              <w:rPr>
                <w:rFonts w:eastAsia="Arial Unicode MS" w:cs="Arial"/>
                <w:bCs/>
              </w:rPr>
              <w:t>457</w:t>
            </w:r>
          </w:p>
        </w:tc>
        <w:tc>
          <w:tcPr>
            <w:tcW w:w="1418" w:type="dxa"/>
            <w:tcBorders>
              <w:top w:val="single" w:sz="18" w:space="0" w:color="auto"/>
              <w:bottom w:val="single" w:sz="18" w:space="0" w:color="auto"/>
            </w:tcBorders>
          </w:tcPr>
          <w:p w14:paraId="1E452887" w14:textId="4E429C91" w:rsidR="00441F46" w:rsidRPr="00D60F63" w:rsidRDefault="00B0197E" w:rsidP="003600B0">
            <w:pPr>
              <w:jc w:val="center"/>
              <w:rPr>
                <w:rFonts w:eastAsia="Arial Unicode MS" w:cs="Arial"/>
                <w:bCs/>
              </w:rPr>
            </w:pPr>
            <w:r>
              <w:rPr>
                <w:rFonts w:eastAsia="Arial Unicode MS" w:cs="Arial"/>
                <w:bCs/>
              </w:rPr>
              <w:t>230</w:t>
            </w:r>
          </w:p>
        </w:tc>
        <w:tc>
          <w:tcPr>
            <w:tcW w:w="1276" w:type="dxa"/>
            <w:tcBorders>
              <w:top w:val="single" w:sz="18" w:space="0" w:color="auto"/>
              <w:bottom w:val="single" w:sz="18" w:space="0" w:color="auto"/>
            </w:tcBorders>
            <w:shd w:val="clear" w:color="auto" w:fill="auto"/>
          </w:tcPr>
          <w:p w14:paraId="5E30952A" w14:textId="6B879340" w:rsidR="00441F46" w:rsidRPr="00D60F63" w:rsidRDefault="00441F46" w:rsidP="003600B0">
            <w:pPr>
              <w:jc w:val="right"/>
              <w:rPr>
                <w:rFonts w:eastAsia="Arial Unicode MS" w:cs="Arial"/>
                <w:bCs/>
              </w:rPr>
            </w:pPr>
            <w:r>
              <w:rPr>
                <w:rFonts w:eastAsia="Arial Unicode MS" w:cs="Arial"/>
                <w:bCs/>
              </w:rPr>
              <w:t>15.495.974</w:t>
            </w:r>
          </w:p>
        </w:tc>
      </w:tr>
    </w:tbl>
    <w:p w14:paraId="3BCF4CE5" w14:textId="77777777" w:rsidR="00441F46" w:rsidRPr="000D1FA2" w:rsidRDefault="00441F46" w:rsidP="00441F46"/>
    <w:p w14:paraId="16332C7C" w14:textId="77777777" w:rsidR="000D1FA2" w:rsidRDefault="000D1FA2" w:rsidP="000D1FA2">
      <w:pPr>
        <w:pStyle w:val="Heading3"/>
        <w:numPr>
          <w:ilvl w:val="0"/>
          <w:numId w:val="0"/>
        </w:numPr>
        <w:ind w:left="720" w:hanging="720"/>
        <w:rPr>
          <w:rFonts w:eastAsia="Arial Unicode MS"/>
        </w:rPr>
      </w:pPr>
    </w:p>
    <w:p w14:paraId="443E474C" w14:textId="77777777" w:rsidR="000D1FA2" w:rsidRPr="000D1FA2" w:rsidRDefault="000D1FA2" w:rsidP="000D1FA2">
      <w:r>
        <w:rPr>
          <w:rFonts w:cs="Arial"/>
          <w:noProof/>
          <w:lang w:eastAsia="fr-BE"/>
        </w:rPr>
        <w:drawing>
          <wp:inline distT="0" distB="0" distL="0" distR="0" wp14:anchorId="2BA8E6AF" wp14:editId="5D2055FA">
            <wp:extent cx="5759450" cy="1144361"/>
            <wp:effectExtent l="0" t="0" r="0" b="0"/>
            <wp:docPr id="1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41F592" w14:textId="77777777" w:rsidR="002C7F60" w:rsidRDefault="002C7F60" w:rsidP="000D1FA2">
      <w:pPr>
        <w:pStyle w:val="Heading3"/>
        <w:rPr>
          <w:rFonts w:eastAsia="Arial Unicode MS"/>
        </w:rPr>
      </w:pPr>
      <w:bookmarkStart w:id="25" w:name="_Toc5620655"/>
      <w:r>
        <w:rPr>
          <w:rFonts w:eastAsia="Arial Unicode MS"/>
        </w:rPr>
        <w:lastRenderedPageBreak/>
        <w:t>Carte de la zone de développement</w:t>
      </w:r>
      <w:bookmarkEnd w:id="25"/>
    </w:p>
    <w:p w14:paraId="1176960B" w14:textId="77777777" w:rsidR="0019242A" w:rsidRPr="0019242A" w:rsidRDefault="005772DF" w:rsidP="0019242A">
      <w:r>
        <w:rPr>
          <w:noProof/>
          <w:lang w:eastAsia="fr-BE"/>
        </w:rPr>
        <w:drawing>
          <wp:inline distT="0" distB="0" distL="0" distR="0" wp14:anchorId="58857170" wp14:editId="125DB752">
            <wp:extent cx="5759450" cy="4704308"/>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704308"/>
                    </a:xfrm>
                    <a:prstGeom prst="rect">
                      <a:avLst/>
                    </a:prstGeom>
                    <a:noFill/>
                    <a:ln>
                      <a:noFill/>
                    </a:ln>
                  </pic:spPr>
                </pic:pic>
              </a:graphicData>
            </a:graphic>
          </wp:inline>
        </w:drawing>
      </w:r>
    </w:p>
    <w:p w14:paraId="7CB00E97" w14:textId="32702B34" w:rsidR="00494A69" w:rsidRDefault="00494A69" w:rsidP="000D1FA2">
      <w:pPr>
        <w:pStyle w:val="Heading3"/>
        <w:rPr>
          <w:rFonts w:eastAsia="Arial Unicode MS"/>
        </w:rPr>
      </w:pPr>
      <w:bookmarkStart w:id="26" w:name="_Toc5620656"/>
      <w:r>
        <w:rPr>
          <w:rFonts w:eastAsia="Arial Unicode MS"/>
        </w:rPr>
        <w:lastRenderedPageBreak/>
        <w:t>Carte de la Zone d’économie Urbaine Stimulée (ZEUS)</w:t>
      </w:r>
    </w:p>
    <w:p w14:paraId="1A82B969" w14:textId="2C165FB2" w:rsidR="00494A69" w:rsidRPr="00494A69" w:rsidRDefault="00494A69" w:rsidP="00426124">
      <w:pPr>
        <w:jc w:val="center"/>
      </w:pPr>
      <w:r w:rsidRPr="00494A69">
        <w:rPr>
          <w:noProof/>
        </w:rPr>
        <w:drawing>
          <wp:inline distT="0" distB="0" distL="0" distR="0" wp14:anchorId="7161F558" wp14:editId="560E2E53">
            <wp:extent cx="4420146" cy="3871640"/>
            <wp:effectExtent l="0" t="0" r="0" b="0"/>
            <wp:docPr id="9"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8">
                      <a:extLst>
                        <a:ext uri="{BEBA8EAE-BF5A-486C-A8C5-ECC9F3942E4B}">
                          <a14:imgProps xmlns:a14="http://schemas.microsoft.com/office/drawing/2010/main">
                            <a14:imgLayer r:embed="rId19">
                              <a14:imgEffect>
                                <a14:sharpenSoften amount="51000"/>
                              </a14:imgEffect>
                            </a14:imgLayer>
                          </a14:imgProps>
                        </a:ext>
                        <a:ext uri="{28A0092B-C50C-407E-A947-70E740481C1C}">
                          <a14:useLocalDpi xmlns:a14="http://schemas.microsoft.com/office/drawing/2010/main" val="0"/>
                        </a:ext>
                      </a:extLst>
                    </a:blip>
                    <a:srcRect/>
                    <a:stretch>
                      <a:fillRect/>
                    </a:stretch>
                  </pic:blipFill>
                  <pic:spPr bwMode="auto">
                    <a:xfrm>
                      <a:off x="0" y="0"/>
                      <a:ext cx="4420146" cy="3871640"/>
                    </a:xfrm>
                    <a:prstGeom prst="rect">
                      <a:avLst/>
                    </a:prstGeom>
                    <a:noFill/>
                  </pic:spPr>
                </pic:pic>
              </a:graphicData>
            </a:graphic>
          </wp:inline>
        </w:drawing>
      </w:r>
    </w:p>
    <w:p w14:paraId="0D66D9B9" w14:textId="2CDEDC24" w:rsidR="000D1FA2" w:rsidRPr="00262071" w:rsidRDefault="000D1FA2" w:rsidP="000D1FA2">
      <w:pPr>
        <w:pStyle w:val="Heading3"/>
        <w:rPr>
          <w:rFonts w:eastAsia="Arial Unicode MS"/>
        </w:rPr>
      </w:pPr>
      <w:r w:rsidRPr="00262071">
        <w:rPr>
          <w:rFonts w:eastAsia="Arial Unicode MS"/>
        </w:rPr>
        <w:t>Bases légales</w:t>
      </w:r>
      <w:bookmarkEnd w:id="26"/>
    </w:p>
    <w:p w14:paraId="3DBB4AC0" w14:textId="5D3D08E2" w:rsidR="000D1FA2" w:rsidRPr="00262071" w:rsidRDefault="000D1FA2" w:rsidP="000D1FA2">
      <w:pPr>
        <w:rPr>
          <w:rFonts w:eastAsia="Arial Unicode MS" w:cs="Arial"/>
        </w:rPr>
      </w:pPr>
      <w:r w:rsidRPr="00262071">
        <w:rPr>
          <w:rFonts w:eastAsia="Arial Unicode MS" w:cs="Arial"/>
        </w:rPr>
        <w:t>Ordonnance organique du 13/12/2007 relative aux aides pour la promotion de l’expansion économique.</w:t>
      </w:r>
    </w:p>
    <w:p w14:paraId="552F7899" w14:textId="09B67CB8" w:rsidR="000D1FA2" w:rsidRDefault="000D1FA2" w:rsidP="000D1FA2">
      <w:pPr>
        <w:rPr>
          <w:rFonts w:eastAsia="Arial Unicode MS" w:cs="Arial"/>
        </w:rPr>
      </w:pPr>
      <w:r w:rsidRPr="00262071">
        <w:rPr>
          <w:rFonts w:eastAsia="Arial Unicode MS" w:cs="Arial"/>
        </w:rPr>
        <w:t>Arrêté du Gouvernement de la Région de Bruxelles-Capitale du 26/06/2008 relatif aux aides pour les investissement généraux.</w:t>
      </w:r>
    </w:p>
    <w:p w14:paraId="38DB5CCF" w14:textId="0FF4EA93" w:rsidR="00441F46" w:rsidRDefault="00441F46" w:rsidP="000D1FA2">
      <w:pPr>
        <w:rPr>
          <w:rFonts w:eastAsia="Arial Unicode MS" w:cs="Arial"/>
        </w:rPr>
      </w:pPr>
      <w:r>
        <w:rPr>
          <w:rFonts w:eastAsia="Arial Unicode MS" w:cs="Arial"/>
        </w:rPr>
        <w:t xml:space="preserve">Ordonnance </w:t>
      </w:r>
      <w:r w:rsidR="003600B0">
        <w:rPr>
          <w:rFonts w:eastAsia="Arial Unicode MS" w:cs="Arial"/>
        </w:rPr>
        <w:t>organique</w:t>
      </w:r>
      <w:r>
        <w:rPr>
          <w:rFonts w:eastAsia="Arial Unicode MS" w:cs="Arial"/>
        </w:rPr>
        <w:t xml:space="preserve"> du 03/05/2018</w:t>
      </w:r>
      <w:r w:rsidR="003600B0">
        <w:rPr>
          <w:rFonts w:eastAsia="Arial Unicode MS" w:cs="Arial"/>
        </w:rPr>
        <w:t xml:space="preserve"> relative au développement économique des entreprise.</w:t>
      </w:r>
    </w:p>
    <w:p w14:paraId="7AFC7983" w14:textId="65865CA3" w:rsidR="003600B0" w:rsidRDefault="003600B0" w:rsidP="000D1FA2">
      <w:pPr>
        <w:rPr>
          <w:rFonts w:eastAsia="Arial Unicode MS" w:cs="Arial"/>
        </w:rPr>
      </w:pPr>
      <w:r>
        <w:rPr>
          <w:rFonts w:eastAsia="Arial Unicode MS" w:cs="Arial"/>
        </w:rPr>
        <w:t>Arrêté du Gouvernement de la Région de Bruxelles-Capitale du 11/10/2018 relatif à l’aide aux investissements généraux.</w:t>
      </w:r>
    </w:p>
    <w:p w14:paraId="19325F0D" w14:textId="2D05DDE7" w:rsidR="00993DE9" w:rsidRDefault="00993DE9" w:rsidP="00993DE9">
      <w:pPr>
        <w:pStyle w:val="Heading3"/>
        <w:rPr>
          <w:rFonts w:eastAsia="Arial Unicode MS"/>
        </w:rPr>
      </w:pPr>
      <w:bookmarkStart w:id="27" w:name="_Toc5620657"/>
      <w:r>
        <w:rPr>
          <w:rFonts w:eastAsia="Arial Unicode MS"/>
        </w:rPr>
        <w:t>Constatations</w:t>
      </w:r>
      <w:bookmarkEnd w:id="27"/>
    </w:p>
    <w:p w14:paraId="3C75248E" w14:textId="5126F9C6" w:rsidR="00993DE9" w:rsidRDefault="00993DE9" w:rsidP="00993DE9">
      <w:pPr>
        <w:rPr>
          <w:rFonts w:eastAsia="Arial Unicode MS" w:cs="Arial"/>
        </w:rPr>
      </w:pPr>
      <w:r>
        <w:rPr>
          <w:rFonts w:eastAsia="Arial Unicode MS" w:cs="Arial"/>
        </w:rPr>
        <w:t xml:space="preserve">En </w:t>
      </w:r>
      <w:r w:rsidR="003600B0">
        <w:rPr>
          <w:rFonts w:eastAsia="Arial Unicode MS" w:cs="Arial"/>
        </w:rPr>
        <w:t>2018</w:t>
      </w:r>
      <w:r>
        <w:rPr>
          <w:rFonts w:eastAsia="Arial Unicode MS" w:cs="Arial"/>
        </w:rPr>
        <w:t xml:space="preserve">, </w:t>
      </w:r>
      <w:r w:rsidR="003600B0">
        <w:rPr>
          <w:rFonts w:eastAsia="Arial Unicode MS" w:cs="Arial"/>
        </w:rPr>
        <w:t>687</w:t>
      </w:r>
      <w:r w:rsidRPr="00262071">
        <w:rPr>
          <w:rFonts w:eastAsia="Arial Unicode MS" w:cs="Arial"/>
        </w:rPr>
        <w:t xml:space="preserve"> dossiers ont fait l’objet d’une décision, dont </w:t>
      </w:r>
      <w:r w:rsidR="003600B0">
        <w:rPr>
          <w:rFonts w:eastAsia="Arial Unicode MS" w:cs="Arial"/>
        </w:rPr>
        <w:t>465</w:t>
      </w:r>
      <w:r w:rsidRPr="00262071">
        <w:rPr>
          <w:rFonts w:eastAsia="Arial Unicode MS" w:cs="Arial"/>
        </w:rPr>
        <w:t xml:space="preserve"> positives (</w:t>
      </w:r>
      <w:r w:rsidR="003600B0">
        <w:rPr>
          <w:rFonts w:eastAsia="Arial Unicode MS" w:cs="Arial"/>
        </w:rPr>
        <w:t>67,69</w:t>
      </w:r>
      <w:r>
        <w:rPr>
          <w:rFonts w:eastAsia="Arial Unicode MS" w:cs="Arial"/>
        </w:rPr>
        <w:t>% des demandes).</w:t>
      </w:r>
    </w:p>
    <w:p w14:paraId="75082337" w14:textId="1C995247" w:rsidR="00993DE9" w:rsidRPr="00262071" w:rsidRDefault="00993DE9" w:rsidP="00993DE9">
      <w:pPr>
        <w:rPr>
          <w:rFonts w:eastAsia="Arial Unicode MS" w:cs="Arial"/>
        </w:rPr>
      </w:pPr>
      <w:r>
        <w:rPr>
          <w:rFonts w:eastAsia="Arial Unicode MS" w:cs="Arial"/>
        </w:rPr>
        <w:t>Comparativement à l’année précédente, on observe une croissance</w:t>
      </w:r>
      <w:r w:rsidR="00AD11D4">
        <w:rPr>
          <w:rFonts w:eastAsia="Arial Unicode MS" w:cs="Arial"/>
        </w:rPr>
        <w:t xml:space="preserve"> significative</w:t>
      </w:r>
      <w:r>
        <w:rPr>
          <w:rFonts w:eastAsia="Arial Unicode MS" w:cs="Arial"/>
        </w:rPr>
        <w:t xml:space="preserve"> du</w:t>
      </w:r>
      <w:r w:rsidR="00AD11D4">
        <w:rPr>
          <w:rFonts w:eastAsia="Arial Unicode MS" w:cs="Arial"/>
        </w:rPr>
        <w:t xml:space="preserve"> nombre de dossiers traités de </w:t>
      </w:r>
      <w:r w:rsidR="003600B0">
        <w:rPr>
          <w:rFonts w:eastAsia="Arial Unicode MS" w:cs="Arial"/>
        </w:rPr>
        <w:t>14.12</w:t>
      </w:r>
      <w:r w:rsidR="00AD11D4">
        <w:rPr>
          <w:rFonts w:eastAsia="Arial Unicode MS" w:cs="Arial"/>
        </w:rPr>
        <w:t xml:space="preserve">%, </w:t>
      </w:r>
      <w:r w:rsidR="003600B0">
        <w:rPr>
          <w:rFonts w:eastAsia="Arial Unicode MS" w:cs="Arial"/>
        </w:rPr>
        <w:t>partiellement</w:t>
      </w:r>
      <w:r w:rsidR="00AD11D4">
        <w:rPr>
          <w:rFonts w:eastAsia="Arial Unicode MS" w:cs="Arial"/>
        </w:rPr>
        <w:t xml:space="preserve"> liée à l’augmentation du nombre de dossiers introduits (+</w:t>
      </w:r>
      <w:r w:rsidR="003600B0">
        <w:rPr>
          <w:rFonts w:eastAsia="Arial Unicode MS" w:cs="Arial"/>
        </w:rPr>
        <w:t>10,89</w:t>
      </w:r>
      <w:r w:rsidR="00AD11D4">
        <w:rPr>
          <w:rFonts w:eastAsia="Arial Unicode MS" w:cs="Arial"/>
        </w:rPr>
        <w:t>%). Le taux de refus</w:t>
      </w:r>
      <w:r w:rsidR="009A174E">
        <w:rPr>
          <w:rStyle w:val="FootnoteReference"/>
          <w:rFonts w:eastAsia="Arial Unicode MS" w:cs="Arial"/>
        </w:rPr>
        <w:footnoteReference w:id="1"/>
      </w:r>
      <w:r w:rsidR="00AD11D4">
        <w:rPr>
          <w:rFonts w:eastAsia="Arial Unicode MS" w:cs="Arial"/>
        </w:rPr>
        <w:t xml:space="preserve"> reste relativement stable, passant de 33,06% en 2017</w:t>
      </w:r>
      <w:r w:rsidR="003600B0">
        <w:rPr>
          <w:rFonts w:eastAsia="Arial Unicode MS" w:cs="Arial"/>
        </w:rPr>
        <w:t xml:space="preserve"> à 32,31% en 2018</w:t>
      </w:r>
      <w:r w:rsidR="00AD11D4">
        <w:rPr>
          <w:rFonts w:eastAsia="Arial Unicode MS" w:cs="Arial"/>
        </w:rPr>
        <w:t>.</w:t>
      </w:r>
    </w:p>
    <w:p w14:paraId="1934751A" w14:textId="5513A92D" w:rsidR="000D1FA2" w:rsidRDefault="000D1FA2" w:rsidP="000D1FA2">
      <w:pPr>
        <w:pStyle w:val="Heading3"/>
        <w:rPr>
          <w:rFonts w:eastAsia="Arial Unicode MS"/>
        </w:rPr>
      </w:pPr>
      <w:bookmarkStart w:id="28" w:name="_Toc5620658"/>
      <w:r w:rsidRPr="00B87A7C">
        <w:rPr>
          <w:rFonts w:eastAsia="Arial Unicode MS"/>
        </w:rPr>
        <w:lastRenderedPageBreak/>
        <w:t xml:space="preserve">Répartition des </w:t>
      </w:r>
      <w:r>
        <w:rPr>
          <w:rFonts w:eastAsia="Arial Unicode MS"/>
        </w:rPr>
        <w:t>dossiers</w:t>
      </w:r>
      <w:r w:rsidRPr="00B87A7C">
        <w:rPr>
          <w:rFonts w:eastAsia="Arial Unicode MS"/>
        </w:rPr>
        <w:t> : zone de développement / hors zone</w:t>
      </w:r>
      <w:bookmarkEnd w:id="28"/>
      <w:r w:rsidR="00494A69">
        <w:rPr>
          <w:rFonts w:eastAsia="Arial Unicode MS"/>
        </w:rPr>
        <w:t xml:space="preserve"> de développement</w:t>
      </w:r>
    </w:p>
    <w:p w14:paraId="0C7D2D55" w14:textId="77777777" w:rsidR="002C7F60" w:rsidRDefault="002C7F60" w:rsidP="002C7F60">
      <w:r>
        <w:t>La majorité des aides octroyées pour les investissement</w:t>
      </w:r>
      <w:r w:rsidR="00F208E9">
        <w:t>s</w:t>
      </w:r>
      <w:r>
        <w:t xml:space="preserve"> généraux a bénéficié à des entreprises situées hors de la zone de développement.</w:t>
      </w:r>
    </w:p>
    <w:p w14:paraId="3940C2E9" w14:textId="77777777" w:rsidR="002C7F60" w:rsidRPr="002C7F60" w:rsidRDefault="002C7F60" w:rsidP="002C7F60">
      <w:r>
        <w:rPr>
          <w:rFonts w:cs="Arial"/>
          <w:noProof/>
          <w:lang w:eastAsia="fr-BE"/>
        </w:rPr>
        <w:drawing>
          <wp:inline distT="0" distB="0" distL="0" distR="0" wp14:anchorId="304E9244" wp14:editId="247CC09D">
            <wp:extent cx="5759450" cy="1558971"/>
            <wp:effectExtent l="0" t="0" r="0" b="0"/>
            <wp:docPr id="2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4EAC9C" w14:textId="0BD3B5A5" w:rsidR="00494A69" w:rsidRDefault="00494A69" w:rsidP="00494A69">
      <w:pPr>
        <w:pStyle w:val="Heading3"/>
        <w:rPr>
          <w:rFonts w:eastAsia="Arial Unicode MS"/>
        </w:rPr>
      </w:pPr>
      <w:bookmarkStart w:id="29" w:name="_Toc5620659"/>
      <w:r w:rsidRPr="00B87A7C">
        <w:rPr>
          <w:rFonts w:eastAsia="Arial Unicode MS"/>
        </w:rPr>
        <w:t xml:space="preserve">Répartition des </w:t>
      </w:r>
      <w:r>
        <w:rPr>
          <w:rFonts w:eastAsia="Arial Unicode MS"/>
        </w:rPr>
        <w:t>dossiers</w:t>
      </w:r>
      <w:r w:rsidRPr="00B87A7C">
        <w:rPr>
          <w:rFonts w:eastAsia="Arial Unicode MS"/>
        </w:rPr>
        <w:t xml:space="preserve"> : </w:t>
      </w:r>
      <w:r>
        <w:rPr>
          <w:rFonts w:eastAsia="Arial Unicode MS"/>
        </w:rPr>
        <w:t>ZEUS / non ZEUS</w:t>
      </w:r>
    </w:p>
    <w:p w14:paraId="53EC316A" w14:textId="19CE6552" w:rsidR="00494A69" w:rsidRPr="00494A69" w:rsidRDefault="00494A69" w:rsidP="00494A69">
      <w:r>
        <w:t>L’élévation du plafond de prime relative à la présence de l’entreprise et d’au moins 30% de son personnel dans la ZEUS est d’application dans les dossiers introduits sous l’ordonnance organique de 2018. Aucun de ces dossiers n’a fait l’objet d’une décision au 31/12/2018.</w:t>
      </w:r>
    </w:p>
    <w:p w14:paraId="048244DB" w14:textId="14CB12B9" w:rsidR="000D1FA2" w:rsidRDefault="000D1FA2" w:rsidP="002C7F60">
      <w:pPr>
        <w:pStyle w:val="Heading3"/>
        <w:rPr>
          <w:rFonts w:eastAsia="Arial Unicode MS"/>
        </w:rPr>
      </w:pPr>
      <w:r w:rsidRPr="00B87A7C">
        <w:rPr>
          <w:rFonts w:eastAsia="Arial Unicode MS"/>
        </w:rPr>
        <w:t xml:space="preserve">Répartition des </w:t>
      </w:r>
      <w:r>
        <w:rPr>
          <w:rFonts w:eastAsia="Arial Unicode MS"/>
        </w:rPr>
        <w:t>dossiers</w:t>
      </w:r>
      <w:r w:rsidRPr="00B87A7C">
        <w:rPr>
          <w:rFonts w:eastAsia="Arial Unicode MS"/>
        </w:rPr>
        <w:t> : starter (création &lt;4 ans) / non starter</w:t>
      </w:r>
      <w:bookmarkEnd w:id="29"/>
    </w:p>
    <w:p w14:paraId="149841BB" w14:textId="2B6F0356" w:rsidR="002C7F60" w:rsidRPr="002C7F60" w:rsidRDefault="00A503C4" w:rsidP="002C7F60">
      <w:r>
        <w:t>5</w:t>
      </w:r>
      <w:r w:rsidR="004E4CD7">
        <w:t>6</w:t>
      </w:r>
      <w:r w:rsidR="00993DE9">
        <w:t>% des demandes introduites l’ont été par des entreprises de plus de 4 ans.</w:t>
      </w:r>
    </w:p>
    <w:p w14:paraId="301E50F1" w14:textId="77777777" w:rsidR="002C7F60" w:rsidRPr="002C7F60" w:rsidRDefault="002C7F60" w:rsidP="002C7F60">
      <w:r>
        <w:rPr>
          <w:rFonts w:cs="Arial"/>
          <w:noProof/>
          <w:lang w:eastAsia="fr-BE"/>
        </w:rPr>
        <w:drawing>
          <wp:inline distT="0" distB="0" distL="0" distR="0" wp14:anchorId="3A68B653" wp14:editId="2216C792">
            <wp:extent cx="5759450" cy="1257627"/>
            <wp:effectExtent l="0" t="0" r="0" b="0"/>
            <wp:docPr id="21"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13F543" w14:textId="2A106C3E" w:rsidR="000D1FA2" w:rsidRPr="006B13D0" w:rsidRDefault="000D1FA2" w:rsidP="002C7F60">
      <w:pPr>
        <w:pStyle w:val="Heading3"/>
        <w:rPr>
          <w:rFonts w:eastAsia="Arial Unicode MS"/>
        </w:rPr>
      </w:pPr>
      <w:bookmarkStart w:id="30" w:name="_Toc5620660"/>
      <w:r w:rsidRPr="006B13D0">
        <w:rPr>
          <w:rFonts w:eastAsia="Arial Unicode MS"/>
        </w:rPr>
        <w:t xml:space="preserve">Répartition des </w:t>
      </w:r>
      <w:r>
        <w:rPr>
          <w:rFonts w:eastAsia="Arial Unicode MS"/>
        </w:rPr>
        <w:t>dossiers</w:t>
      </w:r>
      <w:r w:rsidRPr="006B13D0">
        <w:rPr>
          <w:rFonts w:eastAsia="Arial Unicode MS"/>
        </w:rPr>
        <w:t xml:space="preserve"> selon la taille de l’entreprise</w:t>
      </w:r>
      <w:bookmarkEnd w:id="30"/>
    </w:p>
    <w:p w14:paraId="16B4B84D" w14:textId="77777777" w:rsidR="000D1FA2" w:rsidRDefault="000D1FA2" w:rsidP="000D1FA2">
      <w:pPr>
        <w:rPr>
          <w:rFonts w:eastAsia="Arial Unicode MS" w:cs="Arial"/>
        </w:rPr>
      </w:pPr>
      <w:r>
        <w:rPr>
          <w:rFonts w:eastAsia="Arial Unicode MS" w:cs="Arial"/>
        </w:rPr>
        <w:t xml:space="preserve">      </w:t>
      </w:r>
      <w:r w:rsidR="00993DE9">
        <w:rPr>
          <w:rFonts w:eastAsia="Arial Unicode MS" w:cs="Arial"/>
        </w:rPr>
        <w:t xml:space="preserve">     </w:t>
      </w:r>
      <w:r>
        <w:rPr>
          <w:rFonts w:eastAsia="Arial Unicode MS" w:cs="Arial"/>
        </w:rPr>
        <w:t xml:space="preserve"> </w:t>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2E0F14DA" w14:textId="67E9BE53" w:rsidR="00993DE9" w:rsidRDefault="00751D35" w:rsidP="000D1FA2">
      <w:pPr>
        <w:rPr>
          <w:rFonts w:eastAsia="Arial Unicode MS" w:cs="Arial"/>
        </w:rPr>
      </w:pPr>
      <w:r>
        <w:rPr>
          <w:rFonts w:eastAsia="Arial Unicode MS" w:cs="Arial"/>
        </w:rPr>
        <w:t xml:space="preserve">Ce sont principalement les micro entreprises qui ont demandé un subside à l’investissement en </w:t>
      </w:r>
      <w:r w:rsidR="00D50A18">
        <w:rPr>
          <w:rFonts w:eastAsia="Arial Unicode MS" w:cs="Arial"/>
        </w:rPr>
        <w:t>2018</w:t>
      </w:r>
      <w:r>
        <w:rPr>
          <w:rFonts w:eastAsia="Arial Unicode MS" w:cs="Arial"/>
        </w:rPr>
        <w:t>.</w:t>
      </w:r>
    </w:p>
    <w:p w14:paraId="139FAF7D" w14:textId="77777777" w:rsidR="00993DE9" w:rsidRDefault="00993DE9" w:rsidP="000D1FA2">
      <w:pPr>
        <w:rPr>
          <w:rFonts w:eastAsia="Arial Unicode MS" w:cs="Arial"/>
          <w:b/>
          <w:u w:val="single"/>
        </w:rPr>
      </w:pPr>
      <w:r>
        <w:rPr>
          <w:rFonts w:cs="Arial"/>
          <w:noProof/>
          <w:lang w:eastAsia="fr-BE"/>
        </w:rPr>
        <w:drawing>
          <wp:inline distT="0" distB="0" distL="0" distR="0" wp14:anchorId="294BC742" wp14:editId="3DA11C4A">
            <wp:extent cx="5759450" cy="1392299"/>
            <wp:effectExtent l="0" t="0" r="0" b="0"/>
            <wp:docPr id="22"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EF3A81" w14:textId="77777777" w:rsidR="00494A69" w:rsidRDefault="00494A69">
      <w:pPr>
        <w:jc w:val="left"/>
        <w:rPr>
          <w:rFonts w:eastAsia="Arial Unicode MS" w:cstheme="majorBidi"/>
          <w:bCs/>
          <w:color w:val="0A00BE"/>
        </w:rPr>
      </w:pPr>
      <w:bookmarkStart w:id="31" w:name="_Toc5620661"/>
      <w:r>
        <w:rPr>
          <w:rFonts w:eastAsia="Arial Unicode MS"/>
        </w:rPr>
        <w:br w:type="page"/>
      </w:r>
    </w:p>
    <w:p w14:paraId="7CA0FD39" w14:textId="1E11BF93" w:rsidR="000D1FA2" w:rsidRPr="006B13D0" w:rsidRDefault="000D1FA2" w:rsidP="002C7F60">
      <w:pPr>
        <w:pStyle w:val="Heading3"/>
        <w:rPr>
          <w:rFonts w:eastAsia="Arial Unicode MS"/>
        </w:rPr>
      </w:pPr>
      <w:r w:rsidRPr="006B13D0">
        <w:rPr>
          <w:rFonts w:eastAsia="Arial Unicode MS"/>
        </w:rPr>
        <w:lastRenderedPageBreak/>
        <w:t>Répartition des primes octroyées selon le secteur d’activités (NACE BEL)</w:t>
      </w:r>
      <w:bookmarkEnd w:id="31"/>
      <w:r w:rsidRPr="006B13D0">
        <w:rPr>
          <w:rFonts w:eastAsia="Arial Unicode MS"/>
        </w:rPr>
        <w:t xml:space="preserve"> </w:t>
      </w:r>
    </w:p>
    <w:p w14:paraId="471F5BA2" w14:textId="77777777" w:rsidR="000D1FA2" w:rsidRDefault="000D1FA2" w:rsidP="000D1FA2">
      <w:pPr>
        <w:rPr>
          <w:rFonts w:eastAsia="Arial Unicode MS" w:cs="Arial"/>
        </w:rPr>
      </w:pPr>
      <w:r>
        <w:rPr>
          <w:rFonts w:eastAsia="Arial Unicode MS" w:cs="Arial"/>
        </w:rPr>
        <w:t xml:space="preserve">    </w:t>
      </w:r>
      <w:r w:rsidR="00993DE9">
        <w:rPr>
          <w:rFonts w:eastAsia="Arial Unicode MS" w:cs="Arial"/>
        </w:rPr>
        <w:t xml:space="preserve">      </w:t>
      </w:r>
      <w:r>
        <w:rPr>
          <w:rFonts w:eastAsia="Arial Unicode MS" w:cs="Arial"/>
        </w:rPr>
        <w:t xml:space="preserve">  </w:t>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190B2D4C" w14:textId="4D615541" w:rsidR="00751D35" w:rsidRPr="003C48D1" w:rsidRDefault="003C199A" w:rsidP="000D1FA2">
      <w:pPr>
        <w:rPr>
          <w:rFonts w:eastAsia="Arial Unicode MS" w:cs="Arial"/>
        </w:rPr>
      </w:pPr>
      <w:r w:rsidRPr="003C48D1">
        <w:rPr>
          <w:rFonts w:eastAsia="Arial Unicode MS" w:cs="Arial"/>
        </w:rPr>
        <w:t xml:space="preserve">Les primes octroyées en </w:t>
      </w:r>
      <w:r w:rsidR="00D50A18">
        <w:rPr>
          <w:rFonts w:eastAsia="Arial Unicode MS" w:cs="Arial"/>
        </w:rPr>
        <w:t>2018</w:t>
      </w:r>
      <w:r w:rsidRPr="003C48D1">
        <w:rPr>
          <w:rFonts w:eastAsia="Arial Unicode MS" w:cs="Arial"/>
        </w:rPr>
        <w:t xml:space="preserve"> ont principalement bénéficié aux secteurs </w:t>
      </w:r>
      <w:r w:rsidR="00EB577C">
        <w:rPr>
          <w:rFonts w:eastAsia="Arial Unicode MS" w:cs="Arial"/>
        </w:rPr>
        <w:t>de l’HO.RE.CA (</w:t>
      </w:r>
      <w:r w:rsidR="00D50A18">
        <w:rPr>
          <w:rFonts w:eastAsia="Arial Unicode MS" w:cs="Arial"/>
        </w:rPr>
        <w:t>27</w:t>
      </w:r>
      <w:r w:rsidR="00EB577C">
        <w:rPr>
          <w:rFonts w:eastAsia="Arial Unicode MS" w:cs="Arial"/>
        </w:rPr>
        <w:t>,</w:t>
      </w:r>
      <w:r w:rsidR="00D50A18">
        <w:rPr>
          <w:rFonts w:eastAsia="Arial Unicode MS" w:cs="Arial"/>
        </w:rPr>
        <w:t>43</w:t>
      </w:r>
      <w:r w:rsidR="00EB577C">
        <w:rPr>
          <w:rFonts w:eastAsia="Arial Unicode MS" w:cs="Arial"/>
        </w:rPr>
        <w:t>%) et du Commerce (</w:t>
      </w:r>
      <w:r w:rsidR="00D50A18">
        <w:rPr>
          <w:rFonts w:eastAsia="Arial Unicode MS" w:cs="Arial"/>
        </w:rPr>
        <w:t>26</w:t>
      </w:r>
      <w:r w:rsidR="00EB577C">
        <w:rPr>
          <w:rFonts w:eastAsia="Arial Unicode MS" w:cs="Arial"/>
        </w:rPr>
        <w:t>,</w:t>
      </w:r>
      <w:r w:rsidR="00D50A18">
        <w:rPr>
          <w:rFonts w:eastAsia="Arial Unicode MS" w:cs="Arial"/>
        </w:rPr>
        <w:t>43</w:t>
      </w:r>
      <w:r w:rsidR="00EB577C">
        <w:rPr>
          <w:rFonts w:eastAsia="Arial Unicode MS" w:cs="Arial"/>
        </w:rPr>
        <w:t>%)</w:t>
      </w:r>
      <w:r w:rsidRPr="003C48D1">
        <w:rPr>
          <w:rFonts w:eastAsia="Arial Unicode MS" w:cs="Arial"/>
        </w:rPr>
        <w:t>.</w:t>
      </w:r>
    </w:p>
    <w:p w14:paraId="5CD56F1C" w14:textId="77777777" w:rsidR="00A0171E" w:rsidRPr="00A0171E" w:rsidRDefault="003C199A" w:rsidP="000D1FA2">
      <w:r>
        <w:rPr>
          <w:rFonts w:eastAsia="Arial Unicode MS" w:cs="Arial"/>
          <w:noProof/>
          <w:lang w:eastAsia="fr-BE"/>
        </w:rPr>
        <w:drawing>
          <wp:inline distT="0" distB="0" distL="0" distR="0" wp14:anchorId="25A87C7C" wp14:editId="4BB8E772">
            <wp:extent cx="5759450" cy="3326415"/>
            <wp:effectExtent l="0" t="0" r="0" b="7620"/>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146F59" w14:textId="77777777" w:rsidR="003C48D1" w:rsidRDefault="003C48D1">
      <w:pPr>
        <w:jc w:val="left"/>
        <w:rPr>
          <w:rFonts w:eastAsiaTheme="majorEastAsia" w:cstheme="majorBidi"/>
          <w:bCs/>
          <w:color w:val="0A00BE"/>
          <w:sz w:val="26"/>
          <w:szCs w:val="26"/>
        </w:rPr>
      </w:pPr>
      <w:r>
        <w:br w:type="page"/>
      </w:r>
    </w:p>
    <w:p w14:paraId="42006B92" w14:textId="77777777" w:rsidR="005C0B8D" w:rsidRPr="00107150" w:rsidRDefault="005C0B8D" w:rsidP="005C0B8D">
      <w:pPr>
        <w:pStyle w:val="Heading2"/>
      </w:pPr>
      <w:bookmarkStart w:id="32" w:name="_Toc5620662"/>
      <w:r>
        <w:lastRenderedPageBreak/>
        <w:t>Les aides pour les investissements spécifiques</w:t>
      </w:r>
      <w:bookmarkEnd w:id="32"/>
    </w:p>
    <w:p w14:paraId="252B8966" w14:textId="77777777" w:rsidR="00D74EC3" w:rsidRDefault="00D74EC3" w:rsidP="00D74EC3">
      <w:pPr>
        <w:pStyle w:val="Heading3"/>
        <w:rPr>
          <w:rFonts w:eastAsia="Arial Unicode MS"/>
        </w:rPr>
      </w:pPr>
      <w:bookmarkStart w:id="33" w:name="_Toc5620663"/>
      <w:r>
        <w:rPr>
          <w:rFonts w:eastAsia="Arial Unicode MS"/>
        </w:rPr>
        <w:t>Vue </w:t>
      </w:r>
      <w:r w:rsidRPr="006B13D0">
        <w:rPr>
          <w:rFonts w:eastAsia="Arial Unicode MS"/>
        </w:rPr>
        <w:t xml:space="preserve"> d’ensemble</w:t>
      </w:r>
      <w:bookmarkEnd w:id="33"/>
    </w:p>
    <w:p w14:paraId="1242D1DE" w14:textId="77777777" w:rsidR="00D74EC3" w:rsidRDefault="00D74EC3" w:rsidP="00D74EC3">
      <w:r>
        <w:t>Les aides pour les investissements spécifiques sont octroyées aux entreprises pour tout investissement visant :</w:t>
      </w:r>
    </w:p>
    <w:p w14:paraId="2879F3E3" w14:textId="77777777" w:rsidR="00D74EC3" w:rsidRDefault="00D74EC3" w:rsidP="00D74EC3">
      <w:pPr>
        <w:pStyle w:val="ListParagraph"/>
        <w:numPr>
          <w:ilvl w:val="0"/>
          <w:numId w:val="3"/>
        </w:numPr>
      </w:pPr>
      <w:r>
        <w:t>La protection de l’environnement ;</w:t>
      </w:r>
    </w:p>
    <w:p w14:paraId="698E14D1" w14:textId="77777777" w:rsidR="00D74EC3" w:rsidRDefault="00D74EC3" w:rsidP="00D74EC3">
      <w:pPr>
        <w:pStyle w:val="ListParagraph"/>
        <w:numPr>
          <w:ilvl w:val="0"/>
          <w:numId w:val="3"/>
        </w:numPr>
      </w:pPr>
      <w:r>
        <w:t>L’intégration urbaine ;</w:t>
      </w:r>
    </w:p>
    <w:p w14:paraId="0AC18F77" w14:textId="77777777" w:rsidR="00D74EC3" w:rsidRDefault="00D74EC3" w:rsidP="00D74EC3">
      <w:pPr>
        <w:pStyle w:val="ListParagraph"/>
        <w:numPr>
          <w:ilvl w:val="0"/>
          <w:numId w:val="3"/>
        </w:numPr>
      </w:pPr>
      <w:r>
        <w:t>Les écoproduits ;</w:t>
      </w:r>
    </w:p>
    <w:p w14:paraId="3EA96D2C" w14:textId="77777777" w:rsidR="00D74EC3" w:rsidRDefault="00D74EC3" w:rsidP="00D74EC3">
      <w:pPr>
        <w:pStyle w:val="ListParagraph"/>
        <w:numPr>
          <w:ilvl w:val="0"/>
          <w:numId w:val="3"/>
        </w:numPr>
      </w:pPr>
      <w:r>
        <w:t>Les économies d’énergie et la production à partir de sources renouvelables ;</w:t>
      </w:r>
    </w:p>
    <w:p w14:paraId="04CDF985" w14:textId="042F455E" w:rsidR="00D74EC3" w:rsidRDefault="00D74EC3" w:rsidP="00D74EC3">
      <w:pPr>
        <w:pStyle w:val="ListParagraph"/>
        <w:numPr>
          <w:ilvl w:val="0"/>
          <w:numId w:val="3"/>
        </w:numPr>
      </w:pPr>
      <w:r>
        <w:t>La mise en conformité aux normes européennes en matière non environnementale</w:t>
      </w:r>
      <w:r w:rsidR="00133333">
        <w:t> ;</w:t>
      </w:r>
    </w:p>
    <w:p w14:paraId="2484D66E" w14:textId="1332C530" w:rsidR="00133333" w:rsidRPr="00D74EC3" w:rsidRDefault="00EA7152" w:rsidP="00D74EC3">
      <w:pPr>
        <w:pStyle w:val="ListParagraph"/>
        <w:numPr>
          <w:ilvl w:val="0"/>
          <w:numId w:val="3"/>
        </w:numPr>
      </w:pPr>
      <w:r>
        <w:t xml:space="preserve">La mise ne conformité aux normes dans le cadre de la mise en œuvre de la </w:t>
      </w:r>
      <w:r w:rsidR="00B67399">
        <w:t>LZE.</w:t>
      </w:r>
    </w:p>
    <w:tbl>
      <w:tblPr>
        <w:tblW w:w="0" w:type="auto"/>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1134"/>
        <w:gridCol w:w="993"/>
        <w:gridCol w:w="1134"/>
        <w:gridCol w:w="1417"/>
        <w:gridCol w:w="1418"/>
      </w:tblGrid>
      <w:tr w:rsidR="00D74EC3" w:rsidRPr="00262071" w14:paraId="5ACAD337" w14:textId="77777777" w:rsidTr="007F7DD5">
        <w:tc>
          <w:tcPr>
            <w:tcW w:w="2835" w:type="dxa"/>
            <w:tcBorders>
              <w:bottom w:val="single" w:sz="18" w:space="0" w:color="auto"/>
            </w:tcBorders>
          </w:tcPr>
          <w:p w14:paraId="6CEA1032" w14:textId="77777777" w:rsidR="00D74EC3" w:rsidRPr="00262071" w:rsidRDefault="00D74EC3" w:rsidP="007F7DD5">
            <w:pPr>
              <w:ind w:left="57"/>
              <w:rPr>
                <w:rFonts w:eastAsia="Arial Unicode MS" w:cs="Arial"/>
                <w:bCs/>
              </w:rPr>
            </w:pPr>
            <w:r w:rsidRPr="00262071">
              <w:rPr>
                <w:rFonts w:eastAsia="Arial Unicode MS" w:cs="Arial"/>
                <w:bCs/>
              </w:rPr>
              <w:t>Types de dossiers</w:t>
            </w:r>
          </w:p>
        </w:tc>
        <w:tc>
          <w:tcPr>
            <w:tcW w:w="1134" w:type="dxa"/>
            <w:tcBorders>
              <w:bottom w:val="single" w:sz="18" w:space="0" w:color="auto"/>
            </w:tcBorders>
            <w:shd w:val="clear" w:color="auto" w:fill="auto"/>
          </w:tcPr>
          <w:p w14:paraId="6A7C46CC" w14:textId="77777777" w:rsidR="00D74EC3" w:rsidRPr="00262071" w:rsidRDefault="00D74EC3" w:rsidP="007F7DD5">
            <w:pPr>
              <w:ind w:left="57"/>
              <w:jc w:val="center"/>
              <w:rPr>
                <w:rFonts w:eastAsia="Arial Unicode MS" w:cs="Arial"/>
                <w:bCs/>
              </w:rPr>
            </w:pPr>
            <w:r w:rsidRPr="00262071">
              <w:rPr>
                <w:rFonts w:eastAsia="Arial Unicode MS" w:cs="Arial"/>
                <w:bCs/>
              </w:rPr>
              <w:t xml:space="preserve">Nombre introduits </w:t>
            </w:r>
          </w:p>
        </w:tc>
        <w:tc>
          <w:tcPr>
            <w:tcW w:w="993" w:type="dxa"/>
            <w:tcBorders>
              <w:bottom w:val="single" w:sz="18" w:space="0" w:color="auto"/>
            </w:tcBorders>
            <w:shd w:val="clear" w:color="auto" w:fill="auto"/>
          </w:tcPr>
          <w:p w14:paraId="3CB4EB08" w14:textId="77777777" w:rsidR="00D74EC3" w:rsidRPr="00262071" w:rsidRDefault="00D74EC3" w:rsidP="007F7DD5">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1134" w:type="dxa"/>
            <w:tcBorders>
              <w:bottom w:val="single" w:sz="18" w:space="0" w:color="auto"/>
            </w:tcBorders>
          </w:tcPr>
          <w:p w14:paraId="03A97378" w14:textId="77777777" w:rsidR="00D74EC3" w:rsidRPr="00262071" w:rsidRDefault="00D74EC3" w:rsidP="00D74EC3">
            <w:pPr>
              <w:ind w:left="57"/>
              <w:jc w:val="center"/>
              <w:rPr>
                <w:rFonts w:eastAsia="Arial Unicode MS" w:cs="Arial"/>
                <w:bCs/>
              </w:rPr>
            </w:pPr>
            <w:r>
              <w:rPr>
                <w:rFonts w:eastAsia="Arial Unicode MS" w:cs="Arial"/>
                <w:bCs/>
              </w:rPr>
              <w:t>Décidés octrois</w:t>
            </w:r>
          </w:p>
        </w:tc>
        <w:tc>
          <w:tcPr>
            <w:tcW w:w="1417" w:type="dxa"/>
            <w:tcBorders>
              <w:bottom w:val="single" w:sz="18" w:space="0" w:color="auto"/>
            </w:tcBorders>
          </w:tcPr>
          <w:p w14:paraId="16BF62BE" w14:textId="77777777" w:rsidR="00D74EC3" w:rsidRPr="00262071" w:rsidRDefault="00D74EC3" w:rsidP="00D74EC3">
            <w:pPr>
              <w:ind w:left="57"/>
              <w:jc w:val="center"/>
              <w:rPr>
                <w:rFonts w:eastAsia="Arial Unicode MS" w:cs="Arial"/>
                <w:bCs/>
              </w:rPr>
            </w:pPr>
            <w:r>
              <w:rPr>
                <w:rFonts w:eastAsia="Arial Unicode MS" w:cs="Arial"/>
                <w:bCs/>
              </w:rPr>
              <w:t>Décidés refus</w:t>
            </w:r>
          </w:p>
        </w:tc>
        <w:tc>
          <w:tcPr>
            <w:tcW w:w="1418" w:type="dxa"/>
            <w:tcBorders>
              <w:bottom w:val="single" w:sz="18" w:space="0" w:color="auto"/>
            </w:tcBorders>
            <w:shd w:val="clear" w:color="auto" w:fill="auto"/>
          </w:tcPr>
          <w:p w14:paraId="473BC394" w14:textId="77777777" w:rsidR="00D74EC3" w:rsidRPr="00262071" w:rsidRDefault="00D74EC3" w:rsidP="007F7DD5">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en €</w:t>
            </w:r>
          </w:p>
        </w:tc>
      </w:tr>
      <w:tr w:rsidR="00D74EC3" w:rsidRPr="00262071" w14:paraId="767798CE" w14:textId="77777777" w:rsidTr="007F7DD5">
        <w:tc>
          <w:tcPr>
            <w:tcW w:w="2835" w:type="dxa"/>
            <w:tcBorders>
              <w:top w:val="dotted" w:sz="4" w:space="0" w:color="auto"/>
              <w:bottom w:val="dotted" w:sz="4" w:space="0" w:color="auto"/>
            </w:tcBorders>
          </w:tcPr>
          <w:p w14:paraId="3215C5A4" w14:textId="77777777" w:rsidR="00D74EC3" w:rsidRPr="00262071" w:rsidRDefault="00D74EC3" w:rsidP="007F7DD5">
            <w:pPr>
              <w:jc w:val="left"/>
              <w:rPr>
                <w:rFonts w:eastAsia="Arial Unicode MS" w:cs="Arial"/>
              </w:rPr>
            </w:pPr>
            <w:r w:rsidRPr="00262071">
              <w:rPr>
                <w:rFonts w:eastAsia="Arial Unicode MS" w:cs="Arial"/>
              </w:rPr>
              <w:t>Protection de l’environnement</w:t>
            </w:r>
          </w:p>
        </w:tc>
        <w:tc>
          <w:tcPr>
            <w:tcW w:w="1134" w:type="dxa"/>
            <w:tcBorders>
              <w:top w:val="dotted" w:sz="4" w:space="0" w:color="auto"/>
              <w:bottom w:val="dotted" w:sz="4" w:space="0" w:color="auto"/>
            </w:tcBorders>
            <w:shd w:val="clear" w:color="auto" w:fill="auto"/>
          </w:tcPr>
          <w:p w14:paraId="084BE432" w14:textId="39452C01" w:rsidR="00D74EC3" w:rsidRPr="00262071" w:rsidRDefault="00AC6E80" w:rsidP="007F7DD5">
            <w:pPr>
              <w:jc w:val="center"/>
              <w:rPr>
                <w:rFonts w:eastAsia="Arial Unicode MS" w:cs="Arial"/>
              </w:rPr>
            </w:pPr>
            <w:r>
              <w:rPr>
                <w:rFonts w:eastAsia="Arial Unicode MS" w:cs="Arial"/>
              </w:rPr>
              <w:t>61</w:t>
            </w:r>
          </w:p>
        </w:tc>
        <w:tc>
          <w:tcPr>
            <w:tcW w:w="993" w:type="dxa"/>
            <w:tcBorders>
              <w:top w:val="dotted" w:sz="4" w:space="0" w:color="auto"/>
              <w:bottom w:val="dotted" w:sz="4" w:space="0" w:color="auto"/>
            </w:tcBorders>
            <w:shd w:val="clear" w:color="auto" w:fill="auto"/>
          </w:tcPr>
          <w:p w14:paraId="627E0DCE" w14:textId="1BE26D91" w:rsidR="00AC6E80" w:rsidRPr="00262071" w:rsidRDefault="00AC6E80" w:rsidP="00AC6E80">
            <w:pPr>
              <w:jc w:val="center"/>
              <w:rPr>
                <w:rFonts w:eastAsia="Arial Unicode MS" w:cs="Arial"/>
              </w:rPr>
            </w:pPr>
            <w:r>
              <w:rPr>
                <w:rFonts w:eastAsia="Arial Unicode MS" w:cs="Arial"/>
              </w:rPr>
              <w:t>39</w:t>
            </w:r>
          </w:p>
        </w:tc>
        <w:tc>
          <w:tcPr>
            <w:tcW w:w="1134" w:type="dxa"/>
            <w:tcBorders>
              <w:top w:val="dotted" w:sz="4" w:space="0" w:color="auto"/>
              <w:bottom w:val="dotted" w:sz="4" w:space="0" w:color="auto"/>
            </w:tcBorders>
          </w:tcPr>
          <w:p w14:paraId="18E48828" w14:textId="23F6ED11" w:rsidR="00D74EC3" w:rsidRPr="00262071" w:rsidRDefault="00AC6E80" w:rsidP="007F7DD5">
            <w:pPr>
              <w:jc w:val="center"/>
              <w:rPr>
                <w:rFonts w:eastAsia="Arial Unicode MS" w:cs="Arial"/>
              </w:rPr>
            </w:pPr>
            <w:r>
              <w:rPr>
                <w:rFonts w:eastAsia="Arial Unicode MS" w:cs="Arial"/>
              </w:rPr>
              <w:t>26</w:t>
            </w:r>
          </w:p>
        </w:tc>
        <w:tc>
          <w:tcPr>
            <w:tcW w:w="1417" w:type="dxa"/>
            <w:tcBorders>
              <w:top w:val="dotted" w:sz="4" w:space="0" w:color="auto"/>
              <w:bottom w:val="dotted" w:sz="4" w:space="0" w:color="auto"/>
            </w:tcBorders>
          </w:tcPr>
          <w:p w14:paraId="124824BA" w14:textId="4FC355D5" w:rsidR="00D74EC3" w:rsidRPr="00262071" w:rsidRDefault="00AC6E80" w:rsidP="007F7DD5">
            <w:pPr>
              <w:jc w:val="center"/>
              <w:rPr>
                <w:rFonts w:eastAsia="Arial Unicode MS" w:cs="Arial"/>
              </w:rPr>
            </w:pPr>
            <w:r>
              <w:rPr>
                <w:rFonts w:eastAsia="Arial Unicode MS" w:cs="Arial"/>
              </w:rPr>
              <w:t>13</w:t>
            </w:r>
          </w:p>
        </w:tc>
        <w:tc>
          <w:tcPr>
            <w:tcW w:w="1418" w:type="dxa"/>
            <w:tcBorders>
              <w:top w:val="dotted" w:sz="4" w:space="0" w:color="auto"/>
              <w:bottom w:val="dotted" w:sz="4" w:space="0" w:color="auto"/>
            </w:tcBorders>
            <w:shd w:val="clear" w:color="auto" w:fill="auto"/>
          </w:tcPr>
          <w:p w14:paraId="74B59DE7" w14:textId="21194316" w:rsidR="00D74EC3" w:rsidRPr="00262071" w:rsidRDefault="00AC6E80" w:rsidP="007F7DD5">
            <w:pPr>
              <w:jc w:val="right"/>
              <w:rPr>
                <w:rFonts w:eastAsia="Arial Unicode MS" w:cs="Arial"/>
              </w:rPr>
            </w:pPr>
            <w:r>
              <w:rPr>
                <w:rFonts w:eastAsia="Arial Unicode MS" w:cs="Arial"/>
              </w:rPr>
              <w:t>470.726</w:t>
            </w:r>
          </w:p>
        </w:tc>
      </w:tr>
      <w:tr w:rsidR="00D74EC3" w:rsidRPr="00262071" w14:paraId="4C87B28B" w14:textId="77777777" w:rsidTr="007F7DD5">
        <w:tc>
          <w:tcPr>
            <w:tcW w:w="2835" w:type="dxa"/>
            <w:tcBorders>
              <w:top w:val="dotted" w:sz="4" w:space="0" w:color="auto"/>
              <w:bottom w:val="dotted" w:sz="4" w:space="0" w:color="auto"/>
            </w:tcBorders>
          </w:tcPr>
          <w:p w14:paraId="652E1AA2" w14:textId="77777777" w:rsidR="00D74EC3" w:rsidRPr="00262071" w:rsidRDefault="00D74EC3" w:rsidP="007F7DD5">
            <w:pPr>
              <w:jc w:val="left"/>
              <w:rPr>
                <w:rFonts w:eastAsia="Arial Unicode MS" w:cs="Arial"/>
              </w:rPr>
            </w:pPr>
            <w:r w:rsidRPr="00262071">
              <w:rPr>
                <w:rFonts w:eastAsia="Arial Unicode MS" w:cs="Arial"/>
              </w:rPr>
              <w:t>Intégration urbaine</w:t>
            </w:r>
          </w:p>
        </w:tc>
        <w:tc>
          <w:tcPr>
            <w:tcW w:w="1134" w:type="dxa"/>
            <w:tcBorders>
              <w:top w:val="dotted" w:sz="4" w:space="0" w:color="auto"/>
              <w:bottom w:val="dotted" w:sz="4" w:space="0" w:color="auto"/>
            </w:tcBorders>
            <w:shd w:val="clear" w:color="auto" w:fill="auto"/>
          </w:tcPr>
          <w:p w14:paraId="34C0A62C" w14:textId="3C1F2591" w:rsidR="00D74EC3" w:rsidRPr="00262071" w:rsidRDefault="00AC6E80" w:rsidP="00AC6E80">
            <w:pPr>
              <w:tabs>
                <w:tab w:val="left" w:pos="210"/>
                <w:tab w:val="center" w:pos="497"/>
              </w:tabs>
              <w:jc w:val="center"/>
              <w:rPr>
                <w:rFonts w:eastAsia="Arial Unicode MS" w:cs="Arial"/>
              </w:rPr>
            </w:pPr>
            <w:r>
              <w:rPr>
                <w:rFonts w:eastAsia="Arial Unicode MS" w:cs="Arial"/>
              </w:rPr>
              <w:t>150</w:t>
            </w:r>
          </w:p>
        </w:tc>
        <w:tc>
          <w:tcPr>
            <w:tcW w:w="993" w:type="dxa"/>
            <w:tcBorders>
              <w:top w:val="dotted" w:sz="4" w:space="0" w:color="auto"/>
              <w:bottom w:val="dotted" w:sz="4" w:space="0" w:color="auto"/>
            </w:tcBorders>
            <w:shd w:val="clear" w:color="auto" w:fill="auto"/>
          </w:tcPr>
          <w:p w14:paraId="5DB3C059" w14:textId="77DDF5AB" w:rsidR="00D74EC3" w:rsidRPr="00262071" w:rsidRDefault="00505072" w:rsidP="007F7DD5">
            <w:pPr>
              <w:jc w:val="center"/>
              <w:rPr>
                <w:rFonts w:eastAsia="Arial Unicode MS" w:cs="Arial"/>
              </w:rPr>
            </w:pPr>
            <w:r>
              <w:rPr>
                <w:rFonts w:eastAsia="Arial Unicode MS" w:cs="Arial"/>
              </w:rPr>
              <w:t>11</w:t>
            </w:r>
            <w:r w:rsidR="00AC6E80">
              <w:rPr>
                <w:rFonts w:eastAsia="Arial Unicode MS" w:cs="Arial"/>
              </w:rPr>
              <w:t>8</w:t>
            </w:r>
          </w:p>
        </w:tc>
        <w:tc>
          <w:tcPr>
            <w:tcW w:w="1134" w:type="dxa"/>
            <w:tcBorders>
              <w:top w:val="dotted" w:sz="4" w:space="0" w:color="auto"/>
              <w:bottom w:val="dotted" w:sz="4" w:space="0" w:color="auto"/>
            </w:tcBorders>
          </w:tcPr>
          <w:p w14:paraId="53E6F26B" w14:textId="438EDDA1" w:rsidR="00D74EC3" w:rsidRPr="00262071" w:rsidRDefault="00AC6E80" w:rsidP="007F7DD5">
            <w:pPr>
              <w:jc w:val="center"/>
              <w:rPr>
                <w:rFonts w:eastAsia="Arial Unicode MS" w:cs="Arial"/>
              </w:rPr>
            </w:pPr>
            <w:r>
              <w:rPr>
                <w:rFonts w:eastAsia="Arial Unicode MS" w:cs="Arial"/>
              </w:rPr>
              <w:t>72</w:t>
            </w:r>
          </w:p>
        </w:tc>
        <w:tc>
          <w:tcPr>
            <w:tcW w:w="1417" w:type="dxa"/>
            <w:tcBorders>
              <w:top w:val="dotted" w:sz="4" w:space="0" w:color="auto"/>
              <w:bottom w:val="dotted" w:sz="4" w:space="0" w:color="auto"/>
            </w:tcBorders>
          </w:tcPr>
          <w:p w14:paraId="5DEED5C6" w14:textId="27FE3154" w:rsidR="00D74EC3" w:rsidRPr="00262071" w:rsidRDefault="00AC6E80" w:rsidP="007F7DD5">
            <w:pPr>
              <w:jc w:val="center"/>
              <w:rPr>
                <w:rFonts w:eastAsia="Arial Unicode MS" w:cs="Arial"/>
              </w:rPr>
            </w:pPr>
            <w:r>
              <w:rPr>
                <w:rFonts w:eastAsia="Arial Unicode MS" w:cs="Arial"/>
              </w:rPr>
              <w:t>46</w:t>
            </w:r>
          </w:p>
        </w:tc>
        <w:tc>
          <w:tcPr>
            <w:tcW w:w="1418" w:type="dxa"/>
            <w:tcBorders>
              <w:top w:val="dotted" w:sz="4" w:space="0" w:color="auto"/>
              <w:bottom w:val="dotted" w:sz="4" w:space="0" w:color="auto"/>
            </w:tcBorders>
            <w:shd w:val="clear" w:color="auto" w:fill="auto"/>
          </w:tcPr>
          <w:p w14:paraId="2E8C0424" w14:textId="7A1D8417" w:rsidR="00D74EC3" w:rsidRPr="00262071" w:rsidRDefault="00AC6E80" w:rsidP="007F7DD5">
            <w:pPr>
              <w:jc w:val="right"/>
              <w:rPr>
                <w:rFonts w:eastAsia="Arial Unicode MS" w:cs="Arial"/>
              </w:rPr>
            </w:pPr>
            <w:r>
              <w:rPr>
                <w:rFonts w:eastAsia="Arial Unicode MS" w:cs="Arial"/>
              </w:rPr>
              <w:t>388.588</w:t>
            </w:r>
          </w:p>
        </w:tc>
      </w:tr>
      <w:tr w:rsidR="00D74EC3" w:rsidRPr="00262071" w14:paraId="227CDEF1" w14:textId="77777777" w:rsidTr="007F7DD5">
        <w:tc>
          <w:tcPr>
            <w:tcW w:w="2835" w:type="dxa"/>
            <w:tcBorders>
              <w:top w:val="dotted" w:sz="4" w:space="0" w:color="auto"/>
              <w:bottom w:val="dotted" w:sz="4" w:space="0" w:color="auto"/>
            </w:tcBorders>
          </w:tcPr>
          <w:p w14:paraId="0CD953B1" w14:textId="77777777" w:rsidR="00D74EC3" w:rsidRPr="00262071" w:rsidRDefault="00D74EC3" w:rsidP="007F7DD5">
            <w:pPr>
              <w:jc w:val="left"/>
              <w:rPr>
                <w:rFonts w:eastAsia="Arial Unicode MS" w:cs="Arial"/>
              </w:rPr>
            </w:pPr>
            <w:r>
              <w:rPr>
                <w:rFonts w:eastAsia="Arial Unicode MS" w:cs="Arial"/>
              </w:rPr>
              <w:t>Ecoproduits</w:t>
            </w:r>
          </w:p>
        </w:tc>
        <w:tc>
          <w:tcPr>
            <w:tcW w:w="1134" w:type="dxa"/>
            <w:tcBorders>
              <w:top w:val="dotted" w:sz="4" w:space="0" w:color="auto"/>
              <w:bottom w:val="dotted" w:sz="4" w:space="0" w:color="auto"/>
            </w:tcBorders>
            <w:shd w:val="clear" w:color="auto" w:fill="auto"/>
          </w:tcPr>
          <w:p w14:paraId="086C74F0" w14:textId="135989AA" w:rsidR="00D74EC3" w:rsidRDefault="00AC6E80" w:rsidP="007F7DD5">
            <w:pPr>
              <w:jc w:val="center"/>
              <w:rPr>
                <w:rFonts w:eastAsia="Arial Unicode MS" w:cs="Arial"/>
              </w:rPr>
            </w:pPr>
            <w:r>
              <w:rPr>
                <w:rFonts w:eastAsia="Arial Unicode MS" w:cs="Arial"/>
              </w:rPr>
              <w:t>0</w:t>
            </w:r>
          </w:p>
        </w:tc>
        <w:tc>
          <w:tcPr>
            <w:tcW w:w="993" w:type="dxa"/>
            <w:tcBorders>
              <w:top w:val="dotted" w:sz="4" w:space="0" w:color="auto"/>
              <w:bottom w:val="dotted" w:sz="4" w:space="0" w:color="auto"/>
            </w:tcBorders>
            <w:shd w:val="clear" w:color="auto" w:fill="auto"/>
          </w:tcPr>
          <w:p w14:paraId="43CEC12D" w14:textId="77777777" w:rsidR="00D74EC3" w:rsidRDefault="00505072" w:rsidP="007F7DD5">
            <w:pPr>
              <w:jc w:val="center"/>
              <w:rPr>
                <w:rFonts w:eastAsia="Arial Unicode MS" w:cs="Arial"/>
              </w:rPr>
            </w:pPr>
            <w:r>
              <w:rPr>
                <w:rFonts w:eastAsia="Arial Unicode MS" w:cs="Arial"/>
              </w:rPr>
              <w:t>1</w:t>
            </w:r>
          </w:p>
        </w:tc>
        <w:tc>
          <w:tcPr>
            <w:tcW w:w="1134" w:type="dxa"/>
            <w:tcBorders>
              <w:top w:val="dotted" w:sz="4" w:space="0" w:color="auto"/>
              <w:bottom w:val="dotted" w:sz="4" w:space="0" w:color="auto"/>
            </w:tcBorders>
          </w:tcPr>
          <w:p w14:paraId="6DD5B8B5" w14:textId="07B9B85C" w:rsidR="00D74EC3" w:rsidRDefault="00AC6E80" w:rsidP="007F7DD5">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3B1BDE08" w14:textId="5752F390" w:rsidR="00D74EC3" w:rsidRDefault="00AC6E80" w:rsidP="007F7DD5">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shd w:val="clear" w:color="auto" w:fill="auto"/>
          </w:tcPr>
          <w:p w14:paraId="3721B080" w14:textId="2EE61A07" w:rsidR="00D74EC3" w:rsidRDefault="00AC6E80" w:rsidP="007F7DD5">
            <w:pPr>
              <w:jc w:val="right"/>
              <w:rPr>
                <w:rFonts w:eastAsia="Arial Unicode MS" w:cs="Arial"/>
              </w:rPr>
            </w:pPr>
            <w:r>
              <w:rPr>
                <w:rFonts w:eastAsia="Arial Unicode MS" w:cs="Arial"/>
              </w:rPr>
              <w:t>0</w:t>
            </w:r>
          </w:p>
        </w:tc>
      </w:tr>
      <w:tr w:rsidR="00D74EC3" w:rsidRPr="00262071" w14:paraId="2C670DC0" w14:textId="77777777" w:rsidTr="007F7DD5">
        <w:trPr>
          <w:trHeight w:val="1039"/>
        </w:trPr>
        <w:tc>
          <w:tcPr>
            <w:tcW w:w="2835" w:type="dxa"/>
            <w:tcBorders>
              <w:top w:val="dotted" w:sz="4" w:space="0" w:color="auto"/>
              <w:bottom w:val="dotted" w:sz="4" w:space="0" w:color="auto"/>
            </w:tcBorders>
          </w:tcPr>
          <w:p w14:paraId="2B817F1F" w14:textId="77777777" w:rsidR="00D74EC3" w:rsidRPr="00262071" w:rsidRDefault="00D74EC3" w:rsidP="007F7DD5">
            <w:pPr>
              <w:jc w:val="left"/>
              <w:rPr>
                <w:rFonts w:eastAsia="Arial Unicode MS" w:cs="Arial"/>
              </w:rPr>
            </w:pPr>
            <w:r>
              <w:rPr>
                <w:rFonts w:eastAsia="Arial Unicode MS" w:cs="Arial"/>
              </w:rPr>
              <w:t>Economie</w:t>
            </w:r>
            <w:r w:rsidRPr="00262071">
              <w:rPr>
                <w:rFonts w:eastAsia="Arial Unicode MS" w:cs="Arial"/>
              </w:rPr>
              <w:t xml:space="preserve"> d’énergie et production d’énergie à partir de sources renouvelables</w:t>
            </w:r>
          </w:p>
        </w:tc>
        <w:tc>
          <w:tcPr>
            <w:tcW w:w="1134" w:type="dxa"/>
            <w:tcBorders>
              <w:top w:val="dotted" w:sz="4" w:space="0" w:color="auto"/>
              <w:bottom w:val="dotted" w:sz="4" w:space="0" w:color="auto"/>
            </w:tcBorders>
            <w:shd w:val="clear" w:color="auto" w:fill="auto"/>
          </w:tcPr>
          <w:p w14:paraId="21F68B40" w14:textId="56224C3F" w:rsidR="00D74EC3" w:rsidRPr="00262071" w:rsidRDefault="00AC6E80" w:rsidP="007F7DD5">
            <w:pPr>
              <w:jc w:val="center"/>
              <w:rPr>
                <w:rFonts w:eastAsia="Arial Unicode MS" w:cs="Arial"/>
              </w:rPr>
            </w:pPr>
            <w:r>
              <w:rPr>
                <w:rFonts w:eastAsia="Arial Unicode MS" w:cs="Arial"/>
              </w:rPr>
              <w:t>402</w:t>
            </w:r>
          </w:p>
        </w:tc>
        <w:tc>
          <w:tcPr>
            <w:tcW w:w="993" w:type="dxa"/>
            <w:tcBorders>
              <w:top w:val="dotted" w:sz="4" w:space="0" w:color="auto"/>
              <w:bottom w:val="dotted" w:sz="4" w:space="0" w:color="auto"/>
            </w:tcBorders>
            <w:shd w:val="clear" w:color="auto" w:fill="auto"/>
          </w:tcPr>
          <w:p w14:paraId="0A48D891" w14:textId="6221087E" w:rsidR="00D74EC3" w:rsidRPr="00262071" w:rsidRDefault="00505072" w:rsidP="007F7DD5">
            <w:pPr>
              <w:jc w:val="center"/>
              <w:rPr>
                <w:rFonts w:eastAsia="Arial Unicode MS" w:cs="Arial"/>
              </w:rPr>
            </w:pPr>
            <w:r>
              <w:rPr>
                <w:rFonts w:eastAsia="Arial Unicode MS" w:cs="Arial"/>
              </w:rPr>
              <w:t>3</w:t>
            </w:r>
            <w:r w:rsidR="00AC6E80">
              <w:rPr>
                <w:rFonts w:eastAsia="Arial Unicode MS" w:cs="Arial"/>
              </w:rPr>
              <w:t>11</w:t>
            </w:r>
          </w:p>
        </w:tc>
        <w:tc>
          <w:tcPr>
            <w:tcW w:w="1134" w:type="dxa"/>
            <w:tcBorders>
              <w:top w:val="dotted" w:sz="4" w:space="0" w:color="auto"/>
              <w:bottom w:val="dotted" w:sz="4" w:space="0" w:color="auto"/>
            </w:tcBorders>
          </w:tcPr>
          <w:p w14:paraId="27A8DCA3" w14:textId="7A1A47F2" w:rsidR="00D74EC3" w:rsidRPr="00262071" w:rsidRDefault="00AC6E80" w:rsidP="007F7DD5">
            <w:pPr>
              <w:jc w:val="center"/>
              <w:rPr>
                <w:rFonts w:eastAsia="Arial Unicode MS" w:cs="Arial"/>
              </w:rPr>
            </w:pPr>
            <w:r>
              <w:rPr>
                <w:rFonts w:eastAsia="Arial Unicode MS" w:cs="Arial"/>
              </w:rPr>
              <w:t>202</w:t>
            </w:r>
          </w:p>
        </w:tc>
        <w:tc>
          <w:tcPr>
            <w:tcW w:w="1417" w:type="dxa"/>
            <w:tcBorders>
              <w:top w:val="dotted" w:sz="4" w:space="0" w:color="auto"/>
              <w:bottom w:val="dotted" w:sz="4" w:space="0" w:color="auto"/>
            </w:tcBorders>
          </w:tcPr>
          <w:p w14:paraId="14252844" w14:textId="60D53069" w:rsidR="00D74EC3" w:rsidRPr="00262071" w:rsidRDefault="00AC6E80" w:rsidP="007F7DD5">
            <w:pPr>
              <w:jc w:val="center"/>
              <w:rPr>
                <w:rFonts w:eastAsia="Arial Unicode MS" w:cs="Arial"/>
              </w:rPr>
            </w:pPr>
            <w:r>
              <w:rPr>
                <w:rFonts w:eastAsia="Arial Unicode MS" w:cs="Arial"/>
              </w:rPr>
              <w:t>109</w:t>
            </w:r>
          </w:p>
        </w:tc>
        <w:tc>
          <w:tcPr>
            <w:tcW w:w="1418" w:type="dxa"/>
            <w:tcBorders>
              <w:top w:val="dotted" w:sz="4" w:space="0" w:color="auto"/>
              <w:bottom w:val="dotted" w:sz="4" w:space="0" w:color="auto"/>
            </w:tcBorders>
            <w:shd w:val="clear" w:color="auto" w:fill="auto"/>
          </w:tcPr>
          <w:p w14:paraId="70868461" w14:textId="1E0E69C6" w:rsidR="00D74EC3" w:rsidRDefault="00AC6E80" w:rsidP="007F7DD5">
            <w:pPr>
              <w:jc w:val="right"/>
              <w:rPr>
                <w:rFonts w:eastAsia="Arial Unicode MS" w:cs="Arial"/>
              </w:rPr>
            </w:pPr>
            <w:r>
              <w:rPr>
                <w:rFonts w:eastAsia="Arial Unicode MS" w:cs="Arial"/>
              </w:rPr>
              <w:t>3.464.080</w:t>
            </w:r>
          </w:p>
          <w:p w14:paraId="7391689C" w14:textId="77777777" w:rsidR="00D74EC3" w:rsidRPr="00262071" w:rsidRDefault="00D74EC3" w:rsidP="007F7DD5">
            <w:pPr>
              <w:jc w:val="right"/>
              <w:rPr>
                <w:rFonts w:eastAsia="Arial Unicode MS" w:cs="Arial"/>
              </w:rPr>
            </w:pPr>
          </w:p>
        </w:tc>
      </w:tr>
      <w:tr w:rsidR="00D74EC3" w:rsidRPr="00262071" w14:paraId="7AEDE1C5" w14:textId="77777777" w:rsidTr="007F7DD5">
        <w:tc>
          <w:tcPr>
            <w:tcW w:w="2835" w:type="dxa"/>
            <w:tcBorders>
              <w:top w:val="dotted" w:sz="4" w:space="0" w:color="auto"/>
              <w:bottom w:val="dotted" w:sz="4" w:space="0" w:color="auto"/>
            </w:tcBorders>
          </w:tcPr>
          <w:p w14:paraId="088759F1" w14:textId="77777777" w:rsidR="00D74EC3" w:rsidRPr="00262071" w:rsidRDefault="00D74EC3" w:rsidP="007F7DD5">
            <w:pPr>
              <w:jc w:val="left"/>
              <w:rPr>
                <w:rFonts w:eastAsia="Arial Unicode MS" w:cs="Arial"/>
              </w:rPr>
            </w:pPr>
            <w:r w:rsidRPr="00262071">
              <w:rPr>
                <w:rFonts w:eastAsia="Arial Unicode MS" w:cs="Arial"/>
              </w:rPr>
              <w:t>Mise en conformité aux normes européennes</w:t>
            </w:r>
            <w:r w:rsidRPr="00262071">
              <w:rPr>
                <w:rFonts w:cs="Arial"/>
              </w:rPr>
              <w:t xml:space="preserve"> </w:t>
            </w:r>
            <w:r w:rsidRPr="00262071">
              <w:rPr>
                <w:rFonts w:eastAsia="Arial Unicode MS" w:cs="Arial"/>
              </w:rPr>
              <w:t>en matière non environnementale</w:t>
            </w:r>
          </w:p>
        </w:tc>
        <w:tc>
          <w:tcPr>
            <w:tcW w:w="1134" w:type="dxa"/>
            <w:tcBorders>
              <w:top w:val="dotted" w:sz="4" w:space="0" w:color="auto"/>
              <w:bottom w:val="dotted" w:sz="4" w:space="0" w:color="auto"/>
            </w:tcBorders>
            <w:shd w:val="clear" w:color="auto" w:fill="auto"/>
          </w:tcPr>
          <w:p w14:paraId="4B922833" w14:textId="0B7AB996" w:rsidR="00D74EC3" w:rsidRPr="00262071" w:rsidRDefault="00AC6E80" w:rsidP="007F7DD5">
            <w:pPr>
              <w:jc w:val="center"/>
              <w:rPr>
                <w:rFonts w:eastAsia="Arial Unicode MS" w:cs="Arial"/>
              </w:rPr>
            </w:pPr>
            <w:r>
              <w:rPr>
                <w:rFonts w:eastAsia="Arial Unicode MS" w:cs="Arial"/>
              </w:rPr>
              <w:t>60</w:t>
            </w:r>
          </w:p>
        </w:tc>
        <w:tc>
          <w:tcPr>
            <w:tcW w:w="993" w:type="dxa"/>
            <w:tcBorders>
              <w:top w:val="dotted" w:sz="4" w:space="0" w:color="auto"/>
              <w:bottom w:val="dotted" w:sz="4" w:space="0" w:color="auto"/>
            </w:tcBorders>
            <w:shd w:val="clear" w:color="auto" w:fill="auto"/>
          </w:tcPr>
          <w:p w14:paraId="411D0877" w14:textId="41EEA857" w:rsidR="00D74EC3" w:rsidRPr="00262071" w:rsidRDefault="00AC6E80" w:rsidP="007F7DD5">
            <w:pPr>
              <w:jc w:val="center"/>
              <w:rPr>
                <w:rFonts w:eastAsia="Arial Unicode MS" w:cs="Arial"/>
              </w:rPr>
            </w:pPr>
            <w:r>
              <w:rPr>
                <w:rFonts w:eastAsia="Arial Unicode MS" w:cs="Arial"/>
              </w:rPr>
              <w:t>66</w:t>
            </w:r>
          </w:p>
        </w:tc>
        <w:tc>
          <w:tcPr>
            <w:tcW w:w="1134" w:type="dxa"/>
            <w:tcBorders>
              <w:top w:val="dotted" w:sz="4" w:space="0" w:color="auto"/>
              <w:bottom w:val="dotted" w:sz="4" w:space="0" w:color="auto"/>
            </w:tcBorders>
          </w:tcPr>
          <w:p w14:paraId="11DA9234" w14:textId="355AE8BA" w:rsidR="00D74EC3" w:rsidRPr="00262071" w:rsidRDefault="00AC6E80" w:rsidP="007F7DD5">
            <w:pPr>
              <w:jc w:val="center"/>
              <w:rPr>
                <w:rFonts w:eastAsia="Arial Unicode MS" w:cs="Arial"/>
              </w:rPr>
            </w:pPr>
            <w:r>
              <w:rPr>
                <w:rFonts w:eastAsia="Arial Unicode MS" w:cs="Arial"/>
              </w:rPr>
              <w:t>46</w:t>
            </w:r>
          </w:p>
        </w:tc>
        <w:tc>
          <w:tcPr>
            <w:tcW w:w="1417" w:type="dxa"/>
            <w:tcBorders>
              <w:top w:val="dotted" w:sz="4" w:space="0" w:color="auto"/>
              <w:bottom w:val="dotted" w:sz="4" w:space="0" w:color="auto"/>
            </w:tcBorders>
          </w:tcPr>
          <w:p w14:paraId="0927879F" w14:textId="52549748" w:rsidR="00D74EC3" w:rsidRPr="00262071" w:rsidRDefault="00AC6E80" w:rsidP="007F7DD5">
            <w:pPr>
              <w:jc w:val="center"/>
              <w:rPr>
                <w:rFonts w:eastAsia="Arial Unicode MS" w:cs="Arial"/>
              </w:rPr>
            </w:pPr>
            <w:r>
              <w:rPr>
                <w:rFonts w:eastAsia="Arial Unicode MS" w:cs="Arial"/>
              </w:rPr>
              <w:t>20</w:t>
            </w:r>
          </w:p>
        </w:tc>
        <w:tc>
          <w:tcPr>
            <w:tcW w:w="1418" w:type="dxa"/>
            <w:tcBorders>
              <w:top w:val="dotted" w:sz="4" w:space="0" w:color="auto"/>
              <w:bottom w:val="dotted" w:sz="4" w:space="0" w:color="auto"/>
            </w:tcBorders>
            <w:shd w:val="clear" w:color="auto" w:fill="auto"/>
          </w:tcPr>
          <w:p w14:paraId="4C8A911D" w14:textId="48BA7AFF" w:rsidR="00D74EC3" w:rsidRPr="00262071" w:rsidRDefault="00AC6E80" w:rsidP="007F7DD5">
            <w:pPr>
              <w:jc w:val="right"/>
              <w:rPr>
                <w:rFonts w:eastAsia="Arial Unicode MS" w:cs="Arial"/>
              </w:rPr>
            </w:pPr>
            <w:r>
              <w:rPr>
                <w:rFonts w:eastAsia="Arial Unicode MS" w:cs="Arial"/>
              </w:rPr>
              <w:t>1.040.353</w:t>
            </w:r>
          </w:p>
        </w:tc>
      </w:tr>
      <w:tr w:rsidR="00EA7152" w:rsidRPr="00262071" w14:paraId="58428DDD" w14:textId="77777777" w:rsidTr="007F7DD5">
        <w:tc>
          <w:tcPr>
            <w:tcW w:w="2835" w:type="dxa"/>
            <w:tcBorders>
              <w:top w:val="dotted" w:sz="4" w:space="0" w:color="auto"/>
              <w:bottom w:val="dotted" w:sz="4" w:space="0" w:color="auto"/>
            </w:tcBorders>
          </w:tcPr>
          <w:p w14:paraId="128731CA" w14:textId="337FD8EC" w:rsidR="00EA7152" w:rsidRPr="00262071" w:rsidRDefault="00EA7152" w:rsidP="007F7DD5">
            <w:pPr>
              <w:jc w:val="left"/>
              <w:rPr>
                <w:rFonts w:eastAsia="Arial Unicode MS" w:cs="Arial"/>
              </w:rPr>
            </w:pPr>
            <w:r>
              <w:rPr>
                <w:rFonts w:eastAsia="Arial Unicode MS" w:cs="Arial"/>
              </w:rPr>
              <w:t xml:space="preserve">Mise en conformité aux normes dans le cadre de la mise en œuvre de la </w:t>
            </w:r>
            <w:r w:rsidR="00B67399">
              <w:rPr>
                <w:rFonts w:eastAsia="Arial Unicode MS" w:cs="Arial"/>
              </w:rPr>
              <w:t>LEZ</w:t>
            </w:r>
          </w:p>
        </w:tc>
        <w:tc>
          <w:tcPr>
            <w:tcW w:w="1134" w:type="dxa"/>
            <w:tcBorders>
              <w:top w:val="dotted" w:sz="4" w:space="0" w:color="auto"/>
              <w:bottom w:val="dotted" w:sz="4" w:space="0" w:color="auto"/>
            </w:tcBorders>
            <w:shd w:val="clear" w:color="auto" w:fill="auto"/>
          </w:tcPr>
          <w:p w14:paraId="678DDF55" w14:textId="7E2E6B82" w:rsidR="00EA7152" w:rsidRDefault="00AC6E80" w:rsidP="007F7DD5">
            <w:pPr>
              <w:jc w:val="center"/>
              <w:rPr>
                <w:rFonts w:eastAsia="Arial Unicode MS" w:cs="Arial"/>
              </w:rPr>
            </w:pPr>
            <w:r>
              <w:rPr>
                <w:rFonts w:eastAsia="Arial Unicode MS" w:cs="Arial"/>
              </w:rPr>
              <w:t>3</w:t>
            </w:r>
          </w:p>
        </w:tc>
        <w:tc>
          <w:tcPr>
            <w:tcW w:w="993" w:type="dxa"/>
            <w:tcBorders>
              <w:top w:val="dotted" w:sz="4" w:space="0" w:color="auto"/>
              <w:bottom w:val="dotted" w:sz="4" w:space="0" w:color="auto"/>
            </w:tcBorders>
            <w:shd w:val="clear" w:color="auto" w:fill="auto"/>
          </w:tcPr>
          <w:p w14:paraId="48BDAE9F" w14:textId="55DF4705" w:rsidR="00EA7152" w:rsidRDefault="00AC6E80" w:rsidP="007F7DD5">
            <w:pPr>
              <w:jc w:val="center"/>
              <w:rPr>
                <w:rFonts w:eastAsia="Arial Unicode MS" w:cs="Arial"/>
              </w:rPr>
            </w:pPr>
            <w:r>
              <w:rPr>
                <w:rFonts w:eastAsia="Arial Unicode MS" w:cs="Arial"/>
              </w:rPr>
              <w:t>0</w:t>
            </w:r>
          </w:p>
        </w:tc>
        <w:tc>
          <w:tcPr>
            <w:tcW w:w="1134" w:type="dxa"/>
            <w:tcBorders>
              <w:top w:val="dotted" w:sz="4" w:space="0" w:color="auto"/>
              <w:bottom w:val="dotted" w:sz="4" w:space="0" w:color="auto"/>
            </w:tcBorders>
          </w:tcPr>
          <w:p w14:paraId="2FE0F56F" w14:textId="71B48120" w:rsidR="00EA7152" w:rsidRDefault="00AC6E80" w:rsidP="007F7DD5">
            <w:pPr>
              <w:jc w:val="center"/>
              <w:rPr>
                <w:rFonts w:eastAsia="Arial Unicode MS" w:cs="Arial"/>
              </w:rPr>
            </w:pPr>
            <w:r>
              <w:rPr>
                <w:rFonts w:eastAsia="Arial Unicode MS" w:cs="Arial"/>
              </w:rPr>
              <w:t>0</w:t>
            </w:r>
          </w:p>
        </w:tc>
        <w:tc>
          <w:tcPr>
            <w:tcW w:w="1417" w:type="dxa"/>
            <w:tcBorders>
              <w:top w:val="dotted" w:sz="4" w:space="0" w:color="auto"/>
              <w:bottom w:val="dotted" w:sz="4" w:space="0" w:color="auto"/>
            </w:tcBorders>
          </w:tcPr>
          <w:p w14:paraId="64347DD6" w14:textId="34CAA18F" w:rsidR="00EA7152" w:rsidRDefault="00AC6E80" w:rsidP="007F7DD5">
            <w:pPr>
              <w:jc w:val="center"/>
              <w:rPr>
                <w:rFonts w:eastAsia="Arial Unicode MS" w:cs="Arial"/>
              </w:rPr>
            </w:pPr>
            <w:r>
              <w:rPr>
                <w:rFonts w:eastAsia="Arial Unicode MS" w:cs="Arial"/>
              </w:rPr>
              <w:t>0</w:t>
            </w:r>
          </w:p>
        </w:tc>
        <w:tc>
          <w:tcPr>
            <w:tcW w:w="1418" w:type="dxa"/>
            <w:tcBorders>
              <w:top w:val="dotted" w:sz="4" w:space="0" w:color="auto"/>
              <w:bottom w:val="dotted" w:sz="4" w:space="0" w:color="auto"/>
            </w:tcBorders>
            <w:shd w:val="clear" w:color="auto" w:fill="auto"/>
          </w:tcPr>
          <w:p w14:paraId="4CCC64C4" w14:textId="5CA4CB61" w:rsidR="00EA7152" w:rsidRDefault="00AC6E80" w:rsidP="007F7DD5">
            <w:pPr>
              <w:jc w:val="right"/>
              <w:rPr>
                <w:rFonts w:eastAsia="Arial Unicode MS" w:cs="Arial"/>
              </w:rPr>
            </w:pPr>
            <w:r>
              <w:rPr>
                <w:rFonts w:eastAsia="Arial Unicode MS" w:cs="Arial"/>
              </w:rPr>
              <w:t>0</w:t>
            </w:r>
          </w:p>
        </w:tc>
      </w:tr>
      <w:tr w:rsidR="00D74EC3" w:rsidRPr="00262071" w14:paraId="5A2443A2" w14:textId="77777777" w:rsidTr="007F7DD5">
        <w:tc>
          <w:tcPr>
            <w:tcW w:w="2835" w:type="dxa"/>
            <w:tcBorders>
              <w:top w:val="single" w:sz="18" w:space="0" w:color="auto"/>
              <w:bottom w:val="single" w:sz="18" w:space="0" w:color="auto"/>
            </w:tcBorders>
          </w:tcPr>
          <w:p w14:paraId="12FB3369" w14:textId="77777777" w:rsidR="00D74EC3" w:rsidRPr="00262071" w:rsidRDefault="00D74EC3" w:rsidP="007F7DD5">
            <w:pPr>
              <w:rPr>
                <w:rFonts w:eastAsia="Arial Unicode MS" w:cs="Arial"/>
                <w:bCs/>
              </w:rPr>
            </w:pPr>
            <w:r w:rsidRPr="00262071">
              <w:rPr>
                <w:rFonts w:eastAsia="Arial Unicode MS" w:cs="Arial"/>
                <w:bCs/>
              </w:rPr>
              <w:t>TOTAL</w:t>
            </w:r>
          </w:p>
        </w:tc>
        <w:tc>
          <w:tcPr>
            <w:tcW w:w="1134" w:type="dxa"/>
            <w:tcBorders>
              <w:top w:val="single" w:sz="18" w:space="0" w:color="auto"/>
              <w:bottom w:val="single" w:sz="18" w:space="0" w:color="auto"/>
            </w:tcBorders>
            <w:shd w:val="clear" w:color="auto" w:fill="auto"/>
          </w:tcPr>
          <w:p w14:paraId="49F00BE6" w14:textId="500F89CA" w:rsidR="00D74EC3" w:rsidRPr="00262071" w:rsidRDefault="00AC6E80" w:rsidP="007F7DD5">
            <w:pPr>
              <w:jc w:val="center"/>
              <w:rPr>
                <w:rFonts w:eastAsia="Arial Unicode MS" w:cs="Arial"/>
                <w:bCs/>
              </w:rPr>
            </w:pPr>
            <w:r>
              <w:rPr>
                <w:rFonts w:eastAsia="Arial Unicode MS" w:cs="Arial"/>
                <w:bCs/>
              </w:rPr>
              <w:t>676</w:t>
            </w:r>
          </w:p>
        </w:tc>
        <w:tc>
          <w:tcPr>
            <w:tcW w:w="993" w:type="dxa"/>
            <w:tcBorders>
              <w:top w:val="single" w:sz="18" w:space="0" w:color="auto"/>
              <w:bottom w:val="single" w:sz="18" w:space="0" w:color="auto"/>
            </w:tcBorders>
            <w:shd w:val="clear" w:color="auto" w:fill="auto"/>
          </w:tcPr>
          <w:p w14:paraId="19055EB5" w14:textId="16239EE0" w:rsidR="00D74EC3" w:rsidRPr="00262071" w:rsidRDefault="00AC6E80" w:rsidP="00EC23CD">
            <w:pPr>
              <w:jc w:val="center"/>
              <w:rPr>
                <w:rFonts w:eastAsia="Arial Unicode MS" w:cs="Arial"/>
                <w:bCs/>
              </w:rPr>
            </w:pPr>
            <w:r>
              <w:rPr>
                <w:rFonts w:eastAsia="Arial Unicode MS" w:cs="Arial"/>
                <w:bCs/>
              </w:rPr>
              <w:t>535</w:t>
            </w:r>
          </w:p>
        </w:tc>
        <w:tc>
          <w:tcPr>
            <w:tcW w:w="1134" w:type="dxa"/>
            <w:tcBorders>
              <w:top w:val="single" w:sz="18" w:space="0" w:color="auto"/>
              <w:bottom w:val="single" w:sz="18" w:space="0" w:color="auto"/>
            </w:tcBorders>
          </w:tcPr>
          <w:p w14:paraId="7E0F0BA9" w14:textId="0CC2A817" w:rsidR="00D74EC3" w:rsidRPr="00262071" w:rsidRDefault="00AC6E80" w:rsidP="00EC23CD">
            <w:pPr>
              <w:jc w:val="center"/>
              <w:rPr>
                <w:rFonts w:eastAsia="Arial Unicode MS" w:cs="Arial"/>
                <w:bCs/>
              </w:rPr>
            </w:pPr>
            <w:r>
              <w:rPr>
                <w:rFonts w:eastAsia="Arial Unicode MS" w:cs="Arial"/>
                <w:bCs/>
              </w:rPr>
              <w:t>346</w:t>
            </w:r>
          </w:p>
        </w:tc>
        <w:tc>
          <w:tcPr>
            <w:tcW w:w="1417" w:type="dxa"/>
            <w:tcBorders>
              <w:top w:val="single" w:sz="18" w:space="0" w:color="auto"/>
              <w:bottom w:val="single" w:sz="18" w:space="0" w:color="auto"/>
            </w:tcBorders>
          </w:tcPr>
          <w:p w14:paraId="223F3E4B" w14:textId="0D739AB8" w:rsidR="00D74EC3" w:rsidRPr="00262071" w:rsidRDefault="00AC6E80" w:rsidP="007F7DD5">
            <w:pPr>
              <w:jc w:val="center"/>
              <w:rPr>
                <w:rFonts w:eastAsia="Arial Unicode MS" w:cs="Arial"/>
                <w:bCs/>
              </w:rPr>
            </w:pPr>
            <w:r>
              <w:rPr>
                <w:rFonts w:eastAsia="Arial Unicode MS" w:cs="Arial"/>
                <w:bCs/>
              </w:rPr>
              <w:t>189</w:t>
            </w:r>
          </w:p>
        </w:tc>
        <w:tc>
          <w:tcPr>
            <w:tcW w:w="1418" w:type="dxa"/>
            <w:tcBorders>
              <w:top w:val="single" w:sz="18" w:space="0" w:color="auto"/>
              <w:bottom w:val="single" w:sz="18" w:space="0" w:color="auto"/>
            </w:tcBorders>
            <w:shd w:val="clear" w:color="auto" w:fill="auto"/>
          </w:tcPr>
          <w:p w14:paraId="6F458C4C" w14:textId="3A53914A" w:rsidR="00D74EC3" w:rsidRPr="00262071" w:rsidRDefault="00AC6E80" w:rsidP="007F7DD5">
            <w:pPr>
              <w:jc w:val="right"/>
              <w:rPr>
                <w:rFonts w:eastAsia="Arial Unicode MS" w:cs="Arial"/>
                <w:bCs/>
              </w:rPr>
            </w:pPr>
            <w:r>
              <w:rPr>
                <w:rFonts w:eastAsia="Arial Unicode MS" w:cs="Arial"/>
                <w:bCs/>
              </w:rPr>
              <w:t>5.363.747</w:t>
            </w:r>
          </w:p>
        </w:tc>
      </w:tr>
    </w:tbl>
    <w:p w14:paraId="3C4379CA"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cs="Arial"/>
        </w:rPr>
      </w:pPr>
    </w:p>
    <w:p w14:paraId="03A40F5B"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jc w:val="right"/>
        <w:rPr>
          <w:rFonts w:cs="Arial"/>
        </w:rPr>
      </w:pPr>
      <w:r>
        <w:rPr>
          <w:rFonts w:cs="Arial"/>
          <w:noProof/>
          <w:lang w:eastAsia="fr-BE"/>
        </w:rPr>
        <w:lastRenderedPageBreak/>
        <w:drawing>
          <wp:inline distT="0" distB="0" distL="0" distR="0" wp14:anchorId="166D430A" wp14:editId="61C355F1">
            <wp:extent cx="5086350" cy="1800225"/>
            <wp:effectExtent l="0" t="0" r="0" b="0"/>
            <wp:docPr id="26"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EDC8C9" w14:textId="77777777" w:rsidR="00D74EC3" w:rsidRDefault="00D74EC3" w:rsidP="00D74EC3">
      <w:pPr>
        <w:tabs>
          <w:tab w:val="left" w:pos="1510"/>
          <w:tab w:val="left" w:pos="2472"/>
          <w:tab w:val="left" w:pos="3435"/>
          <w:tab w:val="left" w:pos="4397"/>
          <w:tab w:val="left" w:pos="5360"/>
          <w:tab w:val="left" w:pos="6190"/>
          <w:tab w:val="left" w:pos="7270"/>
          <w:tab w:val="left" w:pos="8248"/>
        </w:tabs>
        <w:ind w:left="70"/>
        <w:rPr>
          <w:rFonts w:eastAsia="Arial Unicode MS" w:cs="Arial"/>
          <w:b/>
          <w:u w:val="single"/>
        </w:rPr>
      </w:pPr>
    </w:p>
    <w:p w14:paraId="083C9FBD" w14:textId="77777777" w:rsidR="00D74EC3" w:rsidRPr="00262071" w:rsidRDefault="00D74EC3" w:rsidP="00D74EC3">
      <w:pPr>
        <w:pStyle w:val="Heading3"/>
        <w:rPr>
          <w:rFonts w:eastAsia="Arial Unicode MS"/>
        </w:rPr>
      </w:pPr>
      <w:bookmarkStart w:id="34" w:name="_Toc5620664"/>
      <w:r w:rsidRPr="00262071">
        <w:rPr>
          <w:rFonts w:eastAsia="Arial Unicode MS"/>
        </w:rPr>
        <w:t>Bases légales</w:t>
      </w:r>
      <w:bookmarkEnd w:id="34"/>
    </w:p>
    <w:p w14:paraId="6A35113F" w14:textId="3FA6DB9E" w:rsidR="00D74EC3" w:rsidRDefault="00D74EC3" w:rsidP="00D74EC3">
      <w:pPr>
        <w:pStyle w:val="NoSpacing"/>
        <w:rPr>
          <w:rFonts w:eastAsia="Arial Unicode MS"/>
        </w:rPr>
      </w:pPr>
      <w:r w:rsidRPr="00262071">
        <w:rPr>
          <w:rFonts w:eastAsia="Arial Unicode MS"/>
        </w:rPr>
        <w:t>Ordonnance organique du 13</w:t>
      </w:r>
      <w:r>
        <w:rPr>
          <w:rFonts w:eastAsia="Arial Unicode MS"/>
        </w:rPr>
        <w:t xml:space="preserve"> décembre </w:t>
      </w:r>
      <w:r w:rsidRPr="00262071">
        <w:rPr>
          <w:rFonts w:eastAsia="Arial Unicode MS"/>
        </w:rPr>
        <w:t>2007 relative aux aides pour la promotion de l’expansio</w:t>
      </w:r>
      <w:r>
        <w:rPr>
          <w:rFonts w:eastAsia="Arial Unicode MS"/>
        </w:rPr>
        <w:t>n économique</w:t>
      </w:r>
      <w:r w:rsidR="00B67399">
        <w:rPr>
          <w:rFonts w:eastAsia="Arial Unicode MS"/>
        </w:rPr>
        <w:t>.</w:t>
      </w:r>
    </w:p>
    <w:p w14:paraId="7F440BBE" w14:textId="77777777" w:rsidR="00B67399" w:rsidRPr="00262071" w:rsidRDefault="00B67399" w:rsidP="00D74EC3">
      <w:pPr>
        <w:pStyle w:val="NoSpacing"/>
        <w:rPr>
          <w:rFonts w:eastAsia="Arial Unicode MS"/>
        </w:rPr>
      </w:pPr>
    </w:p>
    <w:p w14:paraId="10E38CDC" w14:textId="14F60B30" w:rsidR="00D74EC3" w:rsidRDefault="00D74EC3" w:rsidP="00D74EC3">
      <w:pPr>
        <w:pStyle w:val="NoSpacing"/>
        <w:rPr>
          <w:rFonts w:eastAsia="Arial Unicode MS"/>
        </w:rPr>
      </w:pPr>
      <w:r w:rsidRPr="00262071">
        <w:rPr>
          <w:rFonts w:eastAsia="Arial Unicode MS"/>
        </w:rPr>
        <w:t>Arrêté du Gouvernement de la Région de Bruxelles-Capitale du 2 avril 2009 relatif aux aides à la protection de l’environnement</w:t>
      </w:r>
      <w:r>
        <w:rPr>
          <w:rFonts w:eastAsia="Arial Unicode MS"/>
        </w:rPr>
        <w:t>, modifié par l’arrêté du 2 mai 2013.</w:t>
      </w:r>
    </w:p>
    <w:p w14:paraId="049F87C7" w14:textId="77777777" w:rsidR="00D74EC3" w:rsidRPr="00262071" w:rsidRDefault="00D74EC3" w:rsidP="00D74EC3">
      <w:pPr>
        <w:pStyle w:val="NoSpacing"/>
        <w:rPr>
          <w:rFonts w:eastAsia="Arial Unicode MS"/>
        </w:rPr>
      </w:pPr>
    </w:p>
    <w:p w14:paraId="77288514" w14:textId="40B9323A" w:rsidR="00D74EC3" w:rsidRDefault="00D74EC3" w:rsidP="00D74EC3">
      <w:pPr>
        <w:pStyle w:val="NoSpacing"/>
        <w:rPr>
          <w:rFonts w:eastAsia="Arial Unicode MS"/>
        </w:rPr>
      </w:pPr>
      <w:r w:rsidRPr="00262071">
        <w:rPr>
          <w:rFonts w:eastAsia="Arial Unicode MS"/>
        </w:rPr>
        <w:t>Arrêté du Gouvernement de la Région de Bruxelles-Capitale du 2 avril 2009 relatif aux aides à l’économie d’énergie et à  la production d’énergie à partir de sources d’énergies ren</w:t>
      </w:r>
      <w:r>
        <w:rPr>
          <w:rFonts w:eastAsia="Arial Unicode MS"/>
        </w:rPr>
        <w:t>ouvelables, modifié par l’arrêté du 2 mai 2013.</w:t>
      </w:r>
    </w:p>
    <w:p w14:paraId="68863B69" w14:textId="77777777" w:rsidR="00D74EC3" w:rsidRPr="00262071" w:rsidRDefault="00D74EC3" w:rsidP="00D74EC3">
      <w:pPr>
        <w:pStyle w:val="NoSpacing"/>
        <w:rPr>
          <w:rFonts w:eastAsia="Arial Unicode MS"/>
        </w:rPr>
      </w:pPr>
    </w:p>
    <w:p w14:paraId="00A221C3" w14:textId="3A291D34" w:rsidR="00D74EC3" w:rsidRDefault="00D74EC3" w:rsidP="00D74EC3">
      <w:pPr>
        <w:pStyle w:val="NoSpacing"/>
        <w:rPr>
          <w:rFonts w:eastAsia="Arial Unicode MS"/>
        </w:rPr>
      </w:pPr>
      <w:r w:rsidRPr="00262071">
        <w:rPr>
          <w:rFonts w:eastAsia="Arial Unicode MS"/>
        </w:rPr>
        <w:t>Arrêté du Gouvernement de la Région de Bruxelles-Capitale du 2 avril 2009 relatif aux aides à l’intégrati</w:t>
      </w:r>
      <w:r>
        <w:rPr>
          <w:rFonts w:eastAsia="Arial Unicode MS"/>
        </w:rPr>
        <w:t>on urbaine, modifié par l’arrêté du 2 mai 2013.</w:t>
      </w:r>
    </w:p>
    <w:p w14:paraId="66F5D78E" w14:textId="77777777" w:rsidR="00D74EC3" w:rsidRPr="00262071" w:rsidRDefault="00D74EC3" w:rsidP="00D74EC3">
      <w:pPr>
        <w:pStyle w:val="NoSpacing"/>
        <w:rPr>
          <w:rFonts w:eastAsia="Arial Unicode MS"/>
        </w:rPr>
      </w:pPr>
    </w:p>
    <w:p w14:paraId="005B58C1" w14:textId="20A824BA" w:rsidR="00D74EC3" w:rsidRDefault="00D74EC3" w:rsidP="00D74EC3">
      <w:pPr>
        <w:pStyle w:val="NoSpacing"/>
        <w:rPr>
          <w:rFonts w:eastAsia="Arial Unicode MS"/>
        </w:rPr>
      </w:pPr>
      <w:r w:rsidRPr="00262071">
        <w:rPr>
          <w:rFonts w:eastAsia="Arial Unicode MS"/>
        </w:rPr>
        <w:t>Arrêté du Gouvernement de la Région de Bruxelles-Capitale du 2 avril 2009 relatif aux aides à la production d’é</w:t>
      </w:r>
      <w:r>
        <w:rPr>
          <w:rFonts w:eastAsia="Arial Unicode MS"/>
        </w:rPr>
        <w:t>coproduits, modifié par l’arrêté du 2 mai 2013.</w:t>
      </w:r>
    </w:p>
    <w:p w14:paraId="4B688DD9" w14:textId="77777777" w:rsidR="00D74EC3" w:rsidRPr="00262071" w:rsidRDefault="00D74EC3" w:rsidP="00D74EC3">
      <w:pPr>
        <w:pStyle w:val="NoSpacing"/>
        <w:rPr>
          <w:rFonts w:eastAsia="Arial Unicode MS"/>
        </w:rPr>
      </w:pPr>
    </w:p>
    <w:p w14:paraId="05169E58" w14:textId="71EB3DD5" w:rsidR="00D74EC3" w:rsidRDefault="00D74EC3" w:rsidP="00D74EC3">
      <w:pPr>
        <w:pStyle w:val="NoSpacing"/>
        <w:rPr>
          <w:rFonts w:eastAsia="Arial Unicode MS"/>
        </w:rPr>
      </w:pPr>
      <w:r w:rsidRPr="00262071">
        <w:rPr>
          <w:rFonts w:eastAsia="Arial Unicode MS"/>
        </w:rPr>
        <w:t>Arrêté du Gouvernement de la Région de Bruxelles-Capitale du 2 avril 2009 relatif à l’aide à la mise</w:t>
      </w:r>
      <w:r>
        <w:rPr>
          <w:rFonts w:eastAsia="Arial Unicode MS"/>
        </w:rPr>
        <w:t xml:space="preserve"> aux normes, modifié par l’arrêté du 2 mai 2013.</w:t>
      </w:r>
    </w:p>
    <w:p w14:paraId="4FC55608" w14:textId="77777777" w:rsidR="00D74EC3" w:rsidRPr="00262071" w:rsidRDefault="00D74EC3" w:rsidP="00D74EC3">
      <w:pPr>
        <w:pStyle w:val="NoSpacing"/>
        <w:rPr>
          <w:rFonts w:eastAsia="Arial Unicode MS"/>
        </w:rPr>
      </w:pPr>
    </w:p>
    <w:p w14:paraId="6082565C" w14:textId="71167E22" w:rsidR="00D74EC3" w:rsidRDefault="00D74EC3" w:rsidP="00D74EC3">
      <w:pPr>
        <w:pStyle w:val="NoSpacing"/>
        <w:rPr>
          <w:rFonts w:eastAsia="Arial Unicode MS"/>
        </w:rPr>
      </w:pPr>
      <w:r w:rsidRPr="00262071">
        <w:rPr>
          <w:rFonts w:eastAsia="Arial Unicode MS"/>
        </w:rPr>
        <w:t>Arrêté du Gouvernement de la Région de Bruxelles-Capitale du 13 novembre 2008 relatif à l’aide aux entreprises en période de travaux sur la voie publiqu</w:t>
      </w:r>
      <w:r w:rsidR="00B67399">
        <w:rPr>
          <w:rFonts w:eastAsia="Arial Unicode MS"/>
        </w:rPr>
        <w:t>e</w:t>
      </w:r>
      <w:r w:rsidRPr="00262071">
        <w:rPr>
          <w:rFonts w:eastAsia="Arial Unicode MS"/>
        </w:rPr>
        <w:t>.</w:t>
      </w:r>
    </w:p>
    <w:p w14:paraId="238EA76D" w14:textId="32B9BA98" w:rsidR="00B67399" w:rsidRDefault="00B67399" w:rsidP="00D74EC3">
      <w:pPr>
        <w:pStyle w:val="NoSpacing"/>
        <w:rPr>
          <w:rFonts w:eastAsia="Arial Unicode MS"/>
        </w:rPr>
      </w:pPr>
    </w:p>
    <w:p w14:paraId="19163FE3" w14:textId="5C9A5978" w:rsidR="00B67399" w:rsidRDefault="00B67399" w:rsidP="00D74EC3">
      <w:pPr>
        <w:pStyle w:val="NoSpacing"/>
        <w:rPr>
          <w:rFonts w:eastAsia="Arial Unicode MS"/>
        </w:rPr>
      </w:pPr>
      <w:r>
        <w:rPr>
          <w:rFonts w:eastAsia="Arial Unicode MS"/>
        </w:rPr>
        <w:t>Ordonnance organique du 3 mai 2018 relative au développement économique des entreprises.</w:t>
      </w:r>
    </w:p>
    <w:p w14:paraId="0392B1C6" w14:textId="2DBAAEE1" w:rsidR="00B67399" w:rsidRDefault="00B67399" w:rsidP="00D74EC3">
      <w:pPr>
        <w:pStyle w:val="NoSpacing"/>
        <w:rPr>
          <w:rFonts w:eastAsia="Arial Unicode MS"/>
        </w:rPr>
      </w:pPr>
    </w:p>
    <w:p w14:paraId="05F3D8EE" w14:textId="5D9CE4F1" w:rsidR="00B67399" w:rsidRPr="00262071" w:rsidRDefault="00B67399" w:rsidP="00D74EC3">
      <w:pPr>
        <w:pStyle w:val="NoSpacing"/>
        <w:rPr>
          <w:rFonts w:eastAsia="Arial Unicode MS"/>
        </w:rPr>
      </w:pPr>
      <w:r>
        <w:rPr>
          <w:rFonts w:eastAsia="Arial Unicode MS"/>
        </w:rPr>
        <w:t>Arrêté du Gouvernement de la Région de Bruxelles-Capitale du 11 octobre 2018 relatif à l’aide pour la mise en conformité aux normes dans le cadre de la mise en œuvre de la zone de basses émissions</w:t>
      </w:r>
      <w:r w:rsidR="00533EA4">
        <w:rPr>
          <w:rFonts w:eastAsia="Arial Unicode MS"/>
        </w:rPr>
        <w:t>.</w:t>
      </w:r>
    </w:p>
    <w:p w14:paraId="27CBCF0D" w14:textId="77777777" w:rsidR="00E12662" w:rsidRDefault="00E12662">
      <w:pPr>
        <w:jc w:val="left"/>
        <w:rPr>
          <w:rFonts w:eastAsia="Arial Unicode MS" w:cstheme="majorBidi"/>
          <w:bCs/>
          <w:color w:val="0A00BE"/>
        </w:rPr>
      </w:pPr>
      <w:bookmarkStart w:id="35" w:name="_Toc5620665"/>
      <w:r>
        <w:rPr>
          <w:rFonts w:eastAsia="Arial Unicode MS"/>
        </w:rPr>
        <w:br w:type="page"/>
      </w:r>
    </w:p>
    <w:p w14:paraId="0337DF04" w14:textId="46E0593A" w:rsidR="00D74EC3" w:rsidRDefault="00D74EC3" w:rsidP="00D74EC3">
      <w:pPr>
        <w:pStyle w:val="Heading3"/>
        <w:rPr>
          <w:rFonts w:eastAsia="Arial Unicode MS"/>
        </w:rPr>
      </w:pPr>
      <w:r>
        <w:rPr>
          <w:rFonts w:eastAsia="Arial Unicode MS"/>
        </w:rPr>
        <w:lastRenderedPageBreak/>
        <w:t>Constatations</w:t>
      </w:r>
      <w:bookmarkEnd w:id="35"/>
    </w:p>
    <w:p w14:paraId="11735CE5" w14:textId="2FBB94CF" w:rsidR="00D74EC3" w:rsidRDefault="00D74EC3" w:rsidP="00D74EC3">
      <w:pPr>
        <w:rPr>
          <w:rFonts w:eastAsia="Arial Unicode MS" w:cs="Arial"/>
        </w:rPr>
      </w:pPr>
      <w:r>
        <w:rPr>
          <w:rFonts w:eastAsia="Arial Unicode MS" w:cs="Arial"/>
        </w:rPr>
        <w:t xml:space="preserve">En </w:t>
      </w:r>
      <w:r w:rsidR="00263F09">
        <w:rPr>
          <w:rFonts w:eastAsia="Arial Unicode MS" w:cs="Arial"/>
        </w:rPr>
        <w:t>2018</w:t>
      </w:r>
      <w:r>
        <w:rPr>
          <w:rFonts w:eastAsia="Arial Unicode MS" w:cs="Arial"/>
        </w:rPr>
        <w:t xml:space="preserve">, </w:t>
      </w:r>
      <w:r w:rsidR="00263F09">
        <w:rPr>
          <w:rFonts w:eastAsia="Arial Unicode MS" w:cs="Arial"/>
        </w:rPr>
        <w:t>535</w:t>
      </w:r>
      <w:r w:rsidRPr="00262071">
        <w:rPr>
          <w:rFonts w:eastAsia="Arial Unicode MS" w:cs="Arial"/>
        </w:rPr>
        <w:t xml:space="preserve"> dossiers ont fait l’objet d’une décision, dont </w:t>
      </w:r>
      <w:r w:rsidR="00EC23CD">
        <w:rPr>
          <w:rFonts w:eastAsia="Arial Unicode MS" w:cs="Arial"/>
        </w:rPr>
        <w:t>301</w:t>
      </w:r>
      <w:r>
        <w:rPr>
          <w:rFonts w:eastAsia="Arial Unicode MS" w:cs="Arial"/>
        </w:rPr>
        <w:t xml:space="preserve"> étaient </w:t>
      </w:r>
      <w:r w:rsidRPr="00262071">
        <w:rPr>
          <w:rFonts w:eastAsia="Arial Unicode MS" w:cs="Arial"/>
        </w:rPr>
        <w:t>positives (</w:t>
      </w:r>
      <w:r w:rsidR="00EC23CD">
        <w:rPr>
          <w:rFonts w:eastAsia="Arial Unicode MS" w:cs="Arial"/>
        </w:rPr>
        <w:t>55,13</w:t>
      </w:r>
      <w:r>
        <w:rPr>
          <w:rFonts w:eastAsia="Arial Unicode MS" w:cs="Arial"/>
        </w:rPr>
        <w:t>% des demandes).</w:t>
      </w:r>
    </w:p>
    <w:p w14:paraId="11BF78C4" w14:textId="2D0D5390" w:rsidR="00D74EC3" w:rsidRPr="00262071" w:rsidRDefault="00D74EC3" w:rsidP="00D74EC3">
      <w:pPr>
        <w:rPr>
          <w:rFonts w:eastAsia="Arial Unicode MS" w:cs="Arial"/>
        </w:rPr>
      </w:pPr>
      <w:r>
        <w:rPr>
          <w:rFonts w:eastAsia="Arial Unicode MS" w:cs="Arial"/>
        </w:rPr>
        <w:t xml:space="preserve">Comparativement à l’année précédente, on observe une </w:t>
      </w:r>
      <w:r w:rsidR="002B225D">
        <w:rPr>
          <w:rFonts w:eastAsia="Arial Unicode MS" w:cs="Arial"/>
        </w:rPr>
        <w:t>légère décroissance</w:t>
      </w:r>
      <w:r>
        <w:rPr>
          <w:rFonts w:eastAsia="Arial Unicode MS" w:cs="Arial"/>
        </w:rPr>
        <w:t xml:space="preserve"> du nombre de dossiers traités de </w:t>
      </w:r>
      <w:r w:rsidR="002B225D">
        <w:rPr>
          <w:rFonts w:eastAsia="Arial Unicode MS" w:cs="Arial"/>
        </w:rPr>
        <w:t>2,01</w:t>
      </w:r>
      <w:r>
        <w:rPr>
          <w:rFonts w:eastAsia="Arial Unicode MS" w:cs="Arial"/>
        </w:rPr>
        <w:t>%</w:t>
      </w:r>
      <w:r w:rsidR="001516DF">
        <w:rPr>
          <w:rFonts w:eastAsia="Arial Unicode MS" w:cs="Arial"/>
        </w:rPr>
        <w:t>.</w:t>
      </w:r>
      <w:r w:rsidR="00EC23CD">
        <w:rPr>
          <w:rFonts w:eastAsia="Arial Unicode MS" w:cs="Arial"/>
        </w:rPr>
        <w:t xml:space="preserve"> Le taux de refus</w:t>
      </w:r>
      <w:r w:rsidR="00A82CBF">
        <w:rPr>
          <w:rStyle w:val="FootnoteReference"/>
          <w:rFonts w:eastAsia="Arial Unicode MS" w:cs="Arial"/>
        </w:rPr>
        <w:footnoteReference w:id="2"/>
      </w:r>
      <w:r w:rsidR="00EC23CD">
        <w:rPr>
          <w:rFonts w:eastAsia="Arial Unicode MS" w:cs="Arial"/>
        </w:rPr>
        <w:t xml:space="preserve"> passe de 44,87% en 2017</w:t>
      </w:r>
      <w:r w:rsidR="002B225D">
        <w:rPr>
          <w:rFonts w:eastAsia="Arial Unicode MS" w:cs="Arial"/>
        </w:rPr>
        <w:t xml:space="preserve"> à 35,33% en 2018</w:t>
      </w:r>
      <w:r w:rsidR="00EC23CD">
        <w:rPr>
          <w:rFonts w:eastAsia="Arial Unicode MS" w:cs="Arial"/>
        </w:rPr>
        <w:t>.</w:t>
      </w:r>
    </w:p>
    <w:p w14:paraId="7988AAD3" w14:textId="77777777" w:rsidR="00D74EC3" w:rsidRPr="00894AB4" w:rsidRDefault="00D74EC3" w:rsidP="00D74EC3">
      <w:pPr>
        <w:pStyle w:val="Heading3"/>
        <w:rPr>
          <w:rFonts w:eastAsia="Arial Unicode MS"/>
        </w:rPr>
      </w:pPr>
      <w:bookmarkStart w:id="36" w:name="_Toc5620666"/>
      <w:r w:rsidRPr="00894AB4">
        <w:rPr>
          <w:rFonts w:eastAsia="Arial Unicode MS"/>
        </w:rPr>
        <w:t xml:space="preserve">Répartition des </w:t>
      </w:r>
      <w:r w:rsidR="00BE63F6">
        <w:rPr>
          <w:rFonts w:eastAsia="Arial Unicode MS"/>
        </w:rPr>
        <w:t>dossiers</w:t>
      </w:r>
      <w:r w:rsidRPr="00894AB4">
        <w:rPr>
          <w:rFonts w:eastAsia="Arial Unicode MS"/>
        </w:rPr>
        <w:t xml:space="preserve"> selon la taille de l’entreprise</w:t>
      </w:r>
      <w:bookmarkEnd w:id="36"/>
    </w:p>
    <w:p w14:paraId="0B0E66A1" w14:textId="77777777" w:rsidR="00D74EC3" w:rsidRDefault="00D74EC3" w:rsidP="00D74EC3">
      <w:pPr>
        <w:ind w:firstLine="708"/>
        <w:rPr>
          <w:rFonts w:eastAsia="Arial Unicode MS" w:cs="Arial"/>
        </w:rPr>
      </w:pP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4283D946" w14:textId="77777777" w:rsidR="00D74EC3" w:rsidRDefault="00D74EC3" w:rsidP="00D74EC3">
      <w:pPr>
        <w:rPr>
          <w:rFonts w:eastAsia="Arial Unicode MS" w:cs="Arial"/>
        </w:rPr>
      </w:pPr>
      <w:r>
        <w:rPr>
          <w:rFonts w:eastAsia="Arial Unicode MS" w:cs="Arial"/>
        </w:rPr>
        <w:t>Les subsides liés aux investissements spécifiques ont majoritairement été demandés par des micro entreprises.</w:t>
      </w:r>
    </w:p>
    <w:p w14:paraId="57332167" w14:textId="77777777" w:rsidR="00D74EC3" w:rsidRPr="00262071" w:rsidRDefault="00D74EC3" w:rsidP="00D74EC3">
      <w:pPr>
        <w:ind w:firstLine="708"/>
        <w:rPr>
          <w:rFonts w:eastAsia="Arial Unicode MS" w:cs="Arial"/>
          <w:b/>
          <w:u w:val="single"/>
        </w:rPr>
      </w:pPr>
      <w:r>
        <w:rPr>
          <w:rFonts w:cs="Arial"/>
          <w:noProof/>
          <w:lang w:eastAsia="fr-BE"/>
        </w:rPr>
        <w:drawing>
          <wp:inline distT="0" distB="0" distL="0" distR="0" wp14:anchorId="4FF4CFDC" wp14:editId="4B96181A">
            <wp:extent cx="5759450" cy="1989284"/>
            <wp:effectExtent l="0" t="0" r="0" b="0"/>
            <wp:docPr id="27"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95577D" w14:textId="77777777" w:rsidR="00D74EC3" w:rsidRDefault="00D74EC3" w:rsidP="00D74EC3">
      <w:pPr>
        <w:pStyle w:val="Heading3"/>
        <w:rPr>
          <w:rFonts w:eastAsia="Arial Unicode MS"/>
        </w:rPr>
      </w:pPr>
      <w:bookmarkStart w:id="37" w:name="_Toc5620667"/>
      <w:r w:rsidRPr="00894AB4">
        <w:rPr>
          <w:rFonts w:eastAsia="Arial Unicode MS"/>
        </w:rPr>
        <w:t>Répartition des primes octroyées selon le secteur d’activités (NACE BEL)</w:t>
      </w:r>
      <w:bookmarkEnd w:id="37"/>
    </w:p>
    <w:p w14:paraId="7F4A45E6" w14:textId="77777777" w:rsidR="00D74EC3" w:rsidRPr="00262071" w:rsidRDefault="00D74EC3" w:rsidP="00D74EC3">
      <w:pPr>
        <w:rPr>
          <w:rFonts w:eastAsia="Arial Unicode MS" w:cs="Arial"/>
          <w:b/>
          <w:u w:val="single"/>
        </w:rPr>
      </w:pPr>
      <w:r>
        <w:rPr>
          <w:rFonts w:eastAsia="Arial Unicode MS" w:cs="Arial"/>
        </w:rPr>
        <w:t xml:space="preserve">       </w:t>
      </w:r>
      <w:r>
        <w:rPr>
          <w:rFonts w:eastAsia="Arial Unicode MS" w:cs="Arial"/>
        </w:rPr>
        <w:tab/>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5F68938C" w14:textId="77777777" w:rsidR="005C0B8D" w:rsidRDefault="00BE63F6" w:rsidP="00D74EC3">
      <w:r>
        <w:t xml:space="preserve">Les subsides pour investissements spécifiques bénéficient principalement aux </w:t>
      </w:r>
      <w:r w:rsidR="00854397">
        <w:t>secteurs du Commerce (49,16%) et de l’HO.RE.CA (26,68%)</w:t>
      </w:r>
      <w:r>
        <w:t>.</w:t>
      </w:r>
    </w:p>
    <w:p w14:paraId="49F1399A" w14:textId="77777777" w:rsidR="00BE63F6" w:rsidRPr="005C0B8D" w:rsidRDefault="00BE63F6" w:rsidP="00D74EC3">
      <w:r>
        <w:rPr>
          <w:rFonts w:eastAsia="Arial Unicode MS" w:cs="Arial"/>
          <w:noProof/>
          <w:lang w:eastAsia="fr-BE"/>
        </w:rPr>
        <w:drawing>
          <wp:inline distT="0" distB="0" distL="0" distR="0" wp14:anchorId="3B4C109E" wp14:editId="0B3DA863">
            <wp:extent cx="5759450" cy="2244169"/>
            <wp:effectExtent l="0" t="0" r="0" b="3810"/>
            <wp:docPr id="28" name="Graphique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28FE7A" w14:textId="77777777" w:rsidR="00107150" w:rsidRDefault="00107150" w:rsidP="00107150">
      <w:pPr>
        <w:pStyle w:val="Heading1"/>
      </w:pPr>
      <w:bookmarkStart w:id="38" w:name="_Toc5620668"/>
      <w:r>
        <w:lastRenderedPageBreak/>
        <w:t>Ordonnance du 13/01/1994 concernant la promotion du commerce extérieur</w:t>
      </w:r>
      <w:bookmarkEnd w:id="38"/>
    </w:p>
    <w:p w14:paraId="7AB7786A" w14:textId="77777777" w:rsidR="00CD5C60" w:rsidRDefault="00CD5C60" w:rsidP="00CD5C60">
      <w:pPr>
        <w:pStyle w:val="Heading3"/>
        <w:rPr>
          <w:rFonts w:eastAsia="Arial Unicode MS"/>
        </w:rPr>
      </w:pPr>
      <w:bookmarkStart w:id="39" w:name="_Toc5620669"/>
      <w:r w:rsidRPr="006B13D0">
        <w:rPr>
          <w:rFonts w:eastAsia="Arial Unicode MS"/>
        </w:rPr>
        <w:t>Vue d’ensemble</w:t>
      </w:r>
      <w:bookmarkEnd w:id="39"/>
    </w:p>
    <w:p w14:paraId="6B938280" w14:textId="4A567E6B" w:rsidR="00CD5C60" w:rsidRDefault="00CD5C60" w:rsidP="00CD5C60">
      <w:r>
        <w:t>Les incitants financiers à la promotion du commerce extérieur sont octroyées aux indépendants et PM</w:t>
      </w:r>
      <w:r w:rsidR="00DE57FA">
        <w:t>E. Ces incitants ont été réformés au 1</w:t>
      </w:r>
      <w:r w:rsidR="00DE57FA" w:rsidRPr="00DE57FA">
        <w:rPr>
          <w:vertAlign w:val="superscript"/>
        </w:rPr>
        <w:t>er</w:t>
      </w:r>
      <w:r w:rsidR="00DE57FA">
        <w:t xml:space="preserve"> janvier 2018 (par l’AGRBC du 29 juillet 2017) </w:t>
      </w:r>
      <w:r>
        <w:t>:</w:t>
      </w:r>
    </w:p>
    <w:p w14:paraId="15025C6B" w14:textId="4FD1FFDA" w:rsidR="00CD5C60" w:rsidRPr="00DE57FA" w:rsidRDefault="00CD5C60" w:rsidP="00CD5C60">
      <w:pPr>
        <w:pStyle w:val="ListParagraph"/>
        <w:numPr>
          <w:ilvl w:val="0"/>
          <w:numId w:val="3"/>
        </w:numPr>
      </w:pPr>
      <w:r w:rsidRPr="00DE57FA">
        <w:t>Les aides pour la réalisation de supports informatifs à l’exportation</w:t>
      </w:r>
      <w:r w:rsidR="00DE57FA" w:rsidRPr="00DE57FA">
        <w:t xml:space="preserve"> (version 2012)</w:t>
      </w:r>
      <w:r w:rsidRPr="00DE57FA">
        <w:t> ;</w:t>
      </w:r>
    </w:p>
    <w:p w14:paraId="16A0285A" w14:textId="1182C7A4" w:rsidR="00CD5C60" w:rsidRPr="00DE57FA" w:rsidRDefault="00CD5C60" w:rsidP="00CD5C60">
      <w:pPr>
        <w:pStyle w:val="ListParagraph"/>
        <w:numPr>
          <w:ilvl w:val="0"/>
          <w:numId w:val="3"/>
        </w:numPr>
      </w:pPr>
      <w:r w:rsidRPr="00DE57FA">
        <w:t>Les aides pour la participation à des foires à l’étranger</w:t>
      </w:r>
      <w:r w:rsidR="00DE57FA" w:rsidRPr="00DE57FA">
        <w:t xml:space="preserve"> (version 2012)</w:t>
      </w:r>
      <w:r w:rsidRPr="00DE57FA">
        <w:t> ;</w:t>
      </w:r>
    </w:p>
    <w:p w14:paraId="1938B002" w14:textId="11E6277E" w:rsidR="00CD5C60" w:rsidRPr="00DE57FA" w:rsidRDefault="00CD5C60" w:rsidP="00CD5C60">
      <w:pPr>
        <w:pStyle w:val="ListParagraph"/>
        <w:numPr>
          <w:ilvl w:val="0"/>
          <w:numId w:val="3"/>
        </w:numPr>
      </w:pPr>
      <w:r w:rsidRPr="00DE57FA">
        <w:t>Les aides pour les voyages de prospection hors de l’Union Européenne</w:t>
      </w:r>
      <w:r w:rsidR="00DE57FA" w:rsidRPr="00DE57FA">
        <w:t xml:space="preserve"> (version 2012)</w:t>
      </w:r>
      <w:r w:rsidRPr="00DE57FA">
        <w:t> ;</w:t>
      </w:r>
    </w:p>
    <w:p w14:paraId="2EC4EFC1" w14:textId="29EAD174" w:rsidR="00CD5C60" w:rsidRPr="00DE57FA" w:rsidRDefault="00CD5C60" w:rsidP="00CD5C60">
      <w:pPr>
        <w:pStyle w:val="ListParagraph"/>
        <w:numPr>
          <w:ilvl w:val="0"/>
          <w:numId w:val="3"/>
        </w:numPr>
      </w:pPr>
      <w:r w:rsidRPr="00DE57FA">
        <w:t>Les aides pour la participations à des appels d’offre pour des marchés situés hors de l’Union Européenne</w:t>
      </w:r>
      <w:r w:rsidR="00DE57FA" w:rsidRPr="00DE57FA">
        <w:t xml:space="preserve"> (version 2012)</w:t>
      </w:r>
      <w:r w:rsidRPr="00DE57FA">
        <w:t> ;</w:t>
      </w:r>
    </w:p>
    <w:p w14:paraId="542E8D56" w14:textId="147E1747" w:rsidR="00CD5C60" w:rsidRPr="00DE57FA" w:rsidRDefault="00CD5C60" w:rsidP="00CD5C60">
      <w:pPr>
        <w:pStyle w:val="ListParagraph"/>
        <w:numPr>
          <w:ilvl w:val="0"/>
          <w:numId w:val="3"/>
        </w:numPr>
        <w:rPr>
          <w:rFonts w:eastAsia="Arial Unicode MS" w:cs="Arial"/>
        </w:rPr>
      </w:pPr>
      <w:r w:rsidRPr="00DE57FA">
        <w:t>Les aides pour l’ouverture de bureaux de représentation hors de l’Union Européenne</w:t>
      </w:r>
      <w:r w:rsidR="00DE57FA" w:rsidRPr="00DE57FA">
        <w:t xml:space="preserve"> (version 2012) ;</w:t>
      </w:r>
    </w:p>
    <w:p w14:paraId="444FADFF" w14:textId="0B861CD2" w:rsidR="00DE57FA" w:rsidRPr="00DE57FA" w:rsidRDefault="00DE57FA" w:rsidP="00CD5C60">
      <w:pPr>
        <w:pStyle w:val="ListParagraph"/>
        <w:numPr>
          <w:ilvl w:val="0"/>
          <w:numId w:val="3"/>
        </w:numPr>
        <w:rPr>
          <w:rFonts w:eastAsia="Arial Unicode MS" w:cs="Arial"/>
        </w:rPr>
      </w:pPr>
      <w:r w:rsidRPr="00DE57FA">
        <w:rPr>
          <w:rFonts w:eastAsia="Arial Unicode MS" w:cs="Arial"/>
        </w:rPr>
        <w:t>Subventions pour la réalisation de supports informatifs de promotion du commerce extérieur (version 2017) ;</w:t>
      </w:r>
    </w:p>
    <w:p w14:paraId="330C610F" w14:textId="73001BC7" w:rsidR="00DE57FA" w:rsidRPr="00DE57FA" w:rsidRDefault="00DE57FA" w:rsidP="00CD5C60">
      <w:pPr>
        <w:pStyle w:val="ListParagraph"/>
        <w:numPr>
          <w:ilvl w:val="0"/>
          <w:numId w:val="3"/>
        </w:numPr>
        <w:rPr>
          <w:rFonts w:eastAsia="Arial Unicode MS" w:cs="Arial"/>
        </w:rPr>
      </w:pPr>
      <w:r w:rsidRPr="00DE57FA">
        <w:rPr>
          <w:rFonts w:eastAsia="Arial Unicode MS" w:cs="Arial"/>
        </w:rPr>
        <w:t>Subventions pour les voyages de prospection commerciale à l’étranger (version 2017) ;</w:t>
      </w:r>
    </w:p>
    <w:p w14:paraId="47E338A0" w14:textId="31BF6A42" w:rsidR="00DE57FA" w:rsidRDefault="00DE57FA" w:rsidP="00CD5C60">
      <w:pPr>
        <w:pStyle w:val="ListParagraph"/>
        <w:numPr>
          <w:ilvl w:val="0"/>
          <w:numId w:val="3"/>
        </w:numPr>
        <w:rPr>
          <w:rFonts w:eastAsia="Arial Unicode MS" w:cs="Arial"/>
        </w:rPr>
      </w:pPr>
      <w:r>
        <w:rPr>
          <w:rFonts w:eastAsia="Arial Unicode MS" w:cs="Arial"/>
        </w:rPr>
        <w:t>Subventions pour la participation à des foires à l’étranger (version 2017) ;</w:t>
      </w:r>
    </w:p>
    <w:p w14:paraId="175C4211" w14:textId="3A832634" w:rsidR="00DE57FA" w:rsidRDefault="00713783" w:rsidP="00CD5C60">
      <w:pPr>
        <w:pStyle w:val="ListParagraph"/>
        <w:numPr>
          <w:ilvl w:val="0"/>
          <w:numId w:val="3"/>
        </w:numPr>
        <w:rPr>
          <w:rFonts w:eastAsia="Arial Unicode MS" w:cs="Arial"/>
        </w:rPr>
      </w:pPr>
      <w:r>
        <w:rPr>
          <w:rFonts w:eastAsia="Arial Unicode MS" w:cs="Arial"/>
        </w:rPr>
        <w:t>Subventions pour la participation aux appels d’offre pour des marchés hors de l’UE (version 2017) ;</w:t>
      </w:r>
    </w:p>
    <w:p w14:paraId="545D6D55" w14:textId="0E3676FD" w:rsidR="00713783" w:rsidRDefault="00713783" w:rsidP="00CD5C60">
      <w:pPr>
        <w:pStyle w:val="ListParagraph"/>
        <w:numPr>
          <w:ilvl w:val="0"/>
          <w:numId w:val="3"/>
        </w:numPr>
        <w:rPr>
          <w:rFonts w:eastAsia="Arial Unicode MS" w:cs="Arial"/>
        </w:rPr>
      </w:pPr>
      <w:r>
        <w:rPr>
          <w:rFonts w:eastAsia="Arial Unicode MS" w:cs="Arial"/>
        </w:rPr>
        <w:t>Subventions pour l’ouverture d’un bureau de prospection hors de l’UE (version 2017) ;</w:t>
      </w:r>
    </w:p>
    <w:p w14:paraId="5A7F892C" w14:textId="42E29C41" w:rsidR="00713783" w:rsidRDefault="00713783" w:rsidP="00CD5C60">
      <w:pPr>
        <w:pStyle w:val="ListParagraph"/>
        <w:numPr>
          <w:ilvl w:val="0"/>
          <w:numId w:val="3"/>
        </w:numPr>
        <w:rPr>
          <w:rFonts w:eastAsia="Arial Unicode MS" w:cs="Arial"/>
        </w:rPr>
      </w:pPr>
      <w:r>
        <w:rPr>
          <w:rFonts w:eastAsia="Arial Unicode MS" w:cs="Arial"/>
        </w:rPr>
        <w:t>Subventions pour le recours aux services de conseils extérieurs pour le dépôt de marque, l’enregistrement et la certification à l’étranger (version 2017) ;</w:t>
      </w:r>
    </w:p>
    <w:p w14:paraId="0A913DFC" w14:textId="72736413" w:rsidR="00713783" w:rsidRDefault="00713783" w:rsidP="00CD5C60">
      <w:pPr>
        <w:pStyle w:val="ListParagraph"/>
        <w:numPr>
          <w:ilvl w:val="0"/>
          <w:numId w:val="3"/>
        </w:numPr>
        <w:rPr>
          <w:rFonts w:eastAsia="Arial Unicode MS" w:cs="Arial"/>
        </w:rPr>
      </w:pPr>
      <w:r>
        <w:rPr>
          <w:rFonts w:eastAsia="Arial Unicode MS" w:cs="Arial"/>
        </w:rPr>
        <w:t>Subventions pour le recrutement dans le cadre d’un projet spécifique lié à l’exportation (version 2017) ;</w:t>
      </w:r>
    </w:p>
    <w:p w14:paraId="4FD31E91" w14:textId="495E9325" w:rsidR="00713783" w:rsidRDefault="00713783" w:rsidP="00CD5C60">
      <w:pPr>
        <w:pStyle w:val="ListParagraph"/>
        <w:numPr>
          <w:ilvl w:val="0"/>
          <w:numId w:val="3"/>
        </w:numPr>
        <w:rPr>
          <w:rFonts w:eastAsia="Arial Unicode MS" w:cs="Arial"/>
        </w:rPr>
      </w:pPr>
      <w:r>
        <w:rPr>
          <w:rFonts w:eastAsia="Arial Unicode MS" w:cs="Arial"/>
        </w:rPr>
        <w:t>Subventions pour l’invitation sur le territoire RBC de prospects issus de marchés situés hors UE (version 2017).</w:t>
      </w:r>
    </w:p>
    <w:p w14:paraId="4C3FD067" w14:textId="472AD0B7" w:rsidR="00713783" w:rsidRDefault="00713783">
      <w:pPr>
        <w:jc w:val="left"/>
        <w:rPr>
          <w:rFonts w:eastAsia="Arial Unicode MS" w:cs="Arial"/>
        </w:rPr>
      </w:pPr>
      <w:r>
        <w:rPr>
          <w:rFonts w:eastAsia="Arial Unicode MS" w:cs="Arial"/>
        </w:rPr>
        <w:br w:type="page"/>
      </w:r>
    </w:p>
    <w:tbl>
      <w:tblPr>
        <w:tblW w:w="9383"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95"/>
        <w:gridCol w:w="1020"/>
        <w:gridCol w:w="964"/>
        <w:gridCol w:w="964"/>
        <w:gridCol w:w="964"/>
        <w:gridCol w:w="1276"/>
      </w:tblGrid>
      <w:tr w:rsidR="00CD5C60" w:rsidRPr="00262071" w14:paraId="41C4A28B" w14:textId="77777777" w:rsidTr="00713783">
        <w:tc>
          <w:tcPr>
            <w:tcW w:w="4195" w:type="dxa"/>
            <w:tcBorders>
              <w:bottom w:val="single" w:sz="18" w:space="0" w:color="auto"/>
            </w:tcBorders>
          </w:tcPr>
          <w:p w14:paraId="18F10E5C" w14:textId="77777777" w:rsidR="00CD5C60" w:rsidRPr="00262071" w:rsidRDefault="00CD5C60" w:rsidP="007F7DD5">
            <w:pPr>
              <w:ind w:left="57"/>
              <w:rPr>
                <w:rFonts w:eastAsia="Arial Unicode MS" w:cs="Arial"/>
                <w:bCs/>
              </w:rPr>
            </w:pPr>
            <w:r w:rsidRPr="00262071">
              <w:rPr>
                <w:rFonts w:eastAsia="Arial Unicode MS" w:cs="Arial"/>
                <w:bCs/>
              </w:rPr>
              <w:lastRenderedPageBreak/>
              <w:t>Types de dossiers</w:t>
            </w:r>
          </w:p>
        </w:tc>
        <w:tc>
          <w:tcPr>
            <w:tcW w:w="1020" w:type="dxa"/>
            <w:tcBorders>
              <w:bottom w:val="single" w:sz="18" w:space="0" w:color="auto"/>
            </w:tcBorders>
            <w:shd w:val="clear" w:color="auto" w:fill="auto"/>
          </w:tcPr>
          <w:p w14:paraId="72C0AB65" w14:textId="77777777" w:rsidR="00CD5C60" w:rsidRPr="00262071" w:rsidRDefault="00CD5C60" w:rsidP="007F7DD5">
            <w:pPr>
              <w:ind w:left="57"/>
              <w:jc w:val="center"/>
              <w:rPr>
                <w:rFonts w:eastAsia="Arial Unicode MS" w:cs="Arial"/>
                <w:bCs/>
              </w:rPr>
            </w:pPr>
            <w:r w:rsidRPr="00262071">
              <w:rPr>
                <w:rFonts w:eastAsia="Arial Unicode MS" w:cs="Arial"/>
                <w:bCs/>
              </w:rPr>
              <w:t xml:space="preserve">Nombre introduits </w:t>
            </w:r>
          </w:p>
        </w:tc>
        <w:tc>
          <w:tcPr>
            <w:tcW w:w="964" w:type="dxa"/>
            <w:tcBorders>
              <w:bottom w:val="single" w:sz="18" w:space="0" w:color="auto"/>
            </w:tcBorders>
            <w:shd w:val="clear" w:color="auto" w:fill="auto"/>
          </w:tcPr>
          <w:p w14:paraId="647C48EF" w14:textId="77777777" w:rsidR="00CD5C60" w:rsidRPr="00262071" w:rsidRDefault="00CD5C60" w:rsidP="007F7DD5">
            <w:pPr>
              <w:ind w:left="57"/>
              <w:jc w:val="center"/>
              <w:rPr>
                <w:rFonts w:eastAsia="Arial Unicode MS" w:cs="Arial"/>
                <w:bCs/>
              </w:rPr>
            </w:pPr>
            <w:r w:rsidRPr="00262071">
              <w:rPr>
                <w:rFonts w:eastAsia="Arial Unicode MS" w:cs="Arial"/>
                <w:bCs/>
              </w:rPr>
              <w:t xml:space="preserve">Nombre </w:t>
            </w:r>
            <w:r>
              <w:rPr>
                <w:rFonts w:eastAsia="Arial Unicode MS" w:cs="Arial"/>
                <w:bCs/>
              </w:rPr>
              <w:t>décidés</w:t>
            </w:r>
            <w:r w:rsidRPr="00262071">
              <w:rPr>
                <w:rFonts w:eastAsia="Arial Unicode MS" w:cs="Arial"/>
                <w:bCs/>
              </w:rPr>
              <w:t xml:space="preserve"> </w:t>
            </w:r>
            <w:r>
              <w:rPr>
                <w:rFonts w:eastAsia="Arial Unicode MS" w:cs="Arial"/>
                <w:bCs/>
              </w:rPr>
              <w:t>total</w:t>
            </w:r>
          </w:p>
        </w:tc>
        <w:tc>
          <w:tcPr>
            <w:tcW w:w="964" w:type="dxa"/>
            <w:tcBorders>
              <w:bottom w:val="single" w:sz="18" w:space="0" w:color="auto"/>
            </w:tcBorders>
          </w:tcPr>
          <w:p w14:paraId="0F06F3C9" w14:textId="77777777" w:rsidR="00CD5C60" w:rsidRPr="00262071" w:rsidRDefault="00CD5C60" w:rsidP="00CD5C60">
            <w:pPr>
              <w:ind w:left="57"/>
              <w:jc w:val="center"/>
              <w:rPr>
                <w:rFonts w:eastAsia="Arial Unicode MS" w:cs="Arial"/>
                <w:bCs/>
              </w:rPr>
            </w:pPr>
            <w:r>
              <w:rPr>
                <w:rFonts w:eastAsia="Arial Unicode MS" w:cs="Arial"/>
                <w:bCs/>
              </w:rPr>
              <w:t>Décidés octrois</w:t>
            </w:r>
          </w:p>
        </w:tc>
        <w:tc>
          <w:tcPr>
            <w:tcW w:w="964" w:type="dxa"/>
            <w:tcBorders>
              <w:bottom w:val="single" w:sz="18" w:space="0" w:color="auto"/>
            </w:tcBorders>
          </w:tcPr>
          <w:p w14:paraId="18C31C45" w14:textId="77777777" w:rsidR="00CD5C60" w:rsidRPr="00262071" w:rsidRDefault="00CD5C60" w:rsidP="00CD5C60">
            <w:pPr>
              <w:ind w:left="57"/>
              <w:jc w:val="center"/>
              <w:rPr>
                <w:rFonts w:eastAsia="Arial Unicode MS" w:cs="Arial"/>
                <w:bCs/>
              </w:rPr>
            </w:pPr>
            <w:r>
              <w:rPr>
                <w:rFonts w:eastAsia="Arial Unicode MS" w:cs="Arial"/>
                <w:bCs/>
              </w:rPr>
              <w:t xml:space="preserve">Décidés </w:t>
            </w:r>
            <w:r w:rsidR="00BD2ED1">
              <w:rPr>
                <w:rFonts w:eastAsia="Arial Unicode MS" w:cs="Arial"/>
                <w:bCs/>
              </w:rPr>
              <w:br/>
            </w:r>
            <w:r>
              <w:rPr>
                <w:rFonts w:eastAsia="Arial Unicode MS" w:cs="Arial"/>
                <w:bCs/>
              </w:rPr>
              <w:t>refus</w:t>
            </w:r>
          </w:p>
        </w:tc>
        <w:tc>
          <w:tcPr>
            <w:tcW w:w="1276" w:type="dxa"/>
            <w:tcBorders>
              <w:bottom w:val="single" w:sz="18" w:space="0" w:color="auto"/>
            </w:tcBorders>
            <w:shd w:val="clear" w:color="auto" w:fill="auto"/>
          </w:tcPr>
          <w:p w14:paraId="10204A07" w14:textId="77777777" w:rsidR="00CD5C60" w:rsidRPr="00262071" w:rsidRDefault="00CD5C60" w:rsidP="00BD2ED1">
            <w:pPr>
              <w:ind w:left="57"/>
              <w:jc w:val="center"/>
              <w:rPr>
                <w:rFonts w:eastAsia="Arial Unicode MS" w:cs="Arial"/>
                <w:bCs/>
              </w:rPr>
            </w:pPr>
            <w:r w:rsidRPr="00262071">
              <w:rPr>
                <w:rFonts w:eastAsia="Arial Unicode MS" w:cs="Arial"/>
                <w:bCs/>
              </w:rPr>
              <w:t>Montant des primes</w:t>
            </w:r>
            <w:r>
              <w:rPr>
                <w:rFonts w:eastAsia="Arial Unicode MS" w:cs="Arial"/>
                <w:bCs/>
              </w:rPr>
              <w:t xml:space="preserve"> </w:t>
            </w:r>
          </w:p>
        </w:tc>
      </w:tr>
      <w:tr w:rsidR="00CD5C60" w:rsidRPr="00262071" w14:paraId="49FEBD47" w14:textId="77777777" w:rsidTr="00713783">
        <w:tc>
          <w:tcPr>
            <w:tcW w:w="4195" w:type="dxa"/>
            <w:tcBorders>
              <w:top w:val="dotted" w:sz="4" w:space="0" w:color="auto"/>
              <w:bottom w:val="dotted" w:sz="4" w:space="0" w:color="auto"/>
            </w:tcBorders>
          </w:tcPr>
          <w:p w14:paraId="2F9C8A96" w14:textId="18A7D146" w:rsidR="00CD5C60" w:rsidRPr="00713783" w:rsidRDefault="00DE57FA" w:rsidP="007F7DD5">
            <w:pPr>
              <w:jc w:val="left"/>
              <w:rPr>
                <w:rFonts w:eastAsia="Arial Unicode MS" w:cs="Arial"/>
                <w:sz w:val="18"/>
              </w:rPr>
            </w:pPr>
            <w:r w:rsidRPr="00713783">
              <w:rPr>
                <w:rFonts w:eastAsia="Arial Unicode MS" w:cs="Arial"/>
                <w:sz w:val="18"/>
              </w:rPr>
              <w:t>R</w:t>
            </w:r>
            <w:r w:rsidR="00CD5C60" w:rsidRPr="00713783">
              <w:rPr>
                <w:rFonts w:eastAsia="Arial Unicode MS" w:cs="Arial"/>
                <w:sz w:val="18"/>
              </w:rPr>
              <w:t>éalisation de supports informatifs de promotion à l'exportation</w:t>
            </w:r>
            <w:r w:rsidRPr="00713783">
              <w:rPr>
                <w:rFonts w:eastAsia="Arial Unicode MS" w:cs="Arial"/>
                <w:sz w:val="18"/>
              </w:rPr>
              <w:t xml:space="preserve"> (2012)</w:t>
            </w:r>
          </w:p>
        </w:tc>
        <w:tc>
          <w:tcPr>
            <w:tcW w:w="1020" w:type="dxa"/>
            <w:tcBorders>
              <w:top w:val="dotted" w:sz="4" w:space="0" w:color="auto"/>
              <w:bottom w:val="dotted" w:sz="4" w:space="0" w:color="auto"/>
            </w:tcBorders>
            <w:shd w:val="clear" w:color="auto" w:fill="auto"/>
          </w:tcPr>
          <w:p w14:paraId="237D5909" w14:textId="10FA32AC" w:rsidR="00CD5C60" w:rsidRPr="00262071" w:rsidRDefault="00713783"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14:paraId="1ACD7F1F" w14:textId="066EB233" w:rsidR="00CD5C60" w:rsidRPr="00262071" w:rsidRDefault="00713783" w:rsidP="007F7DD5">
            <w:pPr>
              <w:jc w:val="center"/>
              <w:rPr>
                <w:rFonts w:eastAsia="Arial Unicode MS" w:cs="Arial"/>
              </w:rPr>
            </w:pPr>
            <w:r>
              <w:rPr>
                <w:rFonts w:eastAsia="Arial Unicode MS" w:cs="Arial"/>
              </w:rPr>
              <w:t>73</w:t>
            </w:r>
          </w:p>
        </w:tc>
        <w:tc>
          <w:tcPr>
            <w:tcW w:w="964" w:type="dxa"/>
            <w:tcBorders>
              <w:top w:val="dotted" w:sz="4" w:space="0" w:color="auto"/>
              <w:bottom w:val="dotted" w:sz="4" w:space="0" w:color="auto"/>
            </w:tcBorders>
          </w:tcPr>
          <w:p w14:paraId="58927B5D" w14:textId="0B532C59" w:rsidR="00CD5C60" w:rsidRPr="00262071" w:rsidRDefault="00713783" w:rsidP="007F7DD5">
            <w:pPr>
              <w:jc w:val="center"/>
              <w:rPr>
                <w:rFonts w:eastAsia="Arial Unicode MS" w:cs="Arial"/>
              </w:rPr>
            </w:pPr>
            <w:r>
              <w:rPr>
                <w:rFonts w:eastAsia="Arial Unicode MS" w:cs="Arial"/>
              </w:rPr>
              <w:t>55</w:t>
            </w:r>
          </w:p>
        </w:tc>
        <w:tc>
          <w:tcPr>
            <w:tcW w:w="964" w:type="dxa"/>
            <w:tcBorders>
              <w:top w:val="dotted" w:sz="4" w:space="0" w:color="auto"/>
              <w:bottom w:val="dotted" w:sz="4" w:space="0" w:color="auto"/>
            </w:tcBorders>
          </w:tcPr>
          <w:p w14:paraId="069373FC" w14:textId="7241D68A" w:rsidR="00CD5C60" w:rsidRPr="00262071" w:rsidRDefault="00713783" w:rsidP="007F7DD5">
            <w:pPr>
              <w:jc w:val="center"/>
              <w:rPr>
                <w:rFonts w:eastAsia="Arial Unicode MS" w:cs="Arial"/>
              </w:rPr>
            </w:pPr>
            <w:r>
              <w:rPr>
                <w:rFonts w:eastAsia="Arial Unicode MS" w:cs="Arial"/>
              </w:rPr>
              <w:t>18</w:t>
            </w:r>
          </w:p>
        </w:tc>
        <w:tc>
          <w:tcPr>
            <w:tcW w:w="1276" w:type="dxa"/>
            <w:tcBorders>
              <w:top w:val="dotted" w:sz="4" w:space="0" w:color="auto"/>
              <w:bottom w:val="dotted" w:sz="4" w:space="0" w:color="auto"/>
            </w:tcBorders>
            <w:shd w:val="clear" w:color="auto" w:fill="auto"/>
          </w:tcPr>
          <w:p w14:paraId="61D52BD0" w14:textId="68483127" w:rsidR="00CD5C60" w:rsidRPr="00262071" w:rsidRDefault="00713783" w:rsidP="007F7DD5">
            <w:pPr>
              <w:jc w:val="right"/>
              <w:rPr>
                <w:rFonts w:eastAsia="Arial Unicode MS" w:cs="Arial"/>
              </w:rPr>
            </w:pPr>
            <w:r>
              <w:rPr>
                <w:rFonts w:eastAsia="Arial Unicode MS" w:cs="Arial"/>
              </w:rPr>
              <w:t>144.780</w:t>
            </w:r>
          </w:p>
        </w:tc>
      </w:tr>
      <w:tr w:rsidR="00CD5C60" w:rsidRPr="00262071" w14:paraId="0B697512" w14:textId="77777777" w:rsidTr="00713783">
        <w:tc>
          <w:tcPr>
            <w:tcW w:w="4195" w:type="dxa"/>
            <w:tcBorders>
              <w:top w:val="dotted" w:sz="4" w:space="0" w:color="auto"/>
              <w:bottom w:val="dotted" w:sz="4" w:space="0" w:color="auto"/>
            </w:tcBorders>
          </w:tcPr>
          <w:p w14:paraId="4CB02A27" w14:textId="652952C6" w:rsidR="00CD5C60" w:rsidRPr="00713783" w:rsidRDefault="00713783" w:rsidP="007F7DD5">
            <w:pPr>
              <w:jc w:val="left"/>
              <w:rPr>
                <w:rFonts w:eastAsia="Arial Unicode MS" w:cs="Arial"/>
                <w:sz w:val="18"/>
              </w:rPr>
            </w:pPr>
            <w:r w:rsidRPr="00713783">
              <w:rPr>
                <w:rFonts w:eastAsia="Arial Unicode MS" w:cs="Arial"/>
                <w:sz w:val="18"/>
              </w:rPr>
              <w:t>P</w:t>
            </w:r>
            <w:r w:rsidR="00CD5C60" w:rsidRPr="00713783">
              <w:rPr>
                <w:rFonts w:eastAsia="Arial Unicode MS" w:cs="Arial"/>
                <w:sz w:val="18"/>
              </w:rPr>
              <w:t>rospection de marchés situés hors Union européenne</w:t>
            </w:r>
            <w:r w:rsidR="00DE57FA" w:rsidRPr="00713783">
              <w:rPr>
                <w:rFonts w:eastAsia="Arial Unicode MS" w:cs="Arial"/>
                <w:sz w:val="18"/>
              </w:rPr>
              <w:t xml:space="preserve"> (2012)</w:t>
            </w:r>
          </w:p>
        </w:tc>
        <w:tc>
          <w:tcPr>
            <w:tcW w:w="1020" w:type="dxa"/>
            <w:tcBorders>
              <w:top w:val="dotted" w:sz="4" w:space="0" w:color="auto"/>
              <w:bottom w:val="dotted" w:sz="4" w:space="0" w:color="auto"/>
            </w:tcBorders>
            <w:shd w:val="clear" w:color="auto" w:fill="auto"/>
          </w:tcPr>
          <w:p w14:paraId="1D4E0073" w14:textId="34929064" w:rsidR="00CD5C60" w:rsidRPr="00262071" w:rsidRDefault="00713783"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shd w:val="clear" w:color="auto" w:fill="auto"/>
          </w:tcPr>
          <w:p w14:paraId="5473ECEE" w14:textId="00ECB615" w:rsidR="00CD5C60" w:rsidRPr="00262071" w:rsidRDefault="00713783" w:rsidP="007F7DD5">
            <w:pPr>
              <w:jc w:val="center"/>
              <w:rPr>
                <w:rFonts w:eastAsia="Arial Unicode MS" w:cs="Arial"/>
              </w:rPr>
            </w:pPr>
            <w:r>
              <w:rPr>
                <w:rFonts w:eastAsia="Arial Unicode MS" w:cs="Arial"/>
              </w:rPr>
              <w:t>86</w:t>
            </w:r>
          </w:p>
        </w:tc>
        <w:tc>
          <w:tcPr>
            <w:tcW w:w="964" w:type="dxa"/>
            <w:tcBorders>
              <w:top w:val="dotted" w:sz="4" w:space="0" w:color="auto"/>
              <w:bottom w:val="dotted" w:sz="4" w:space="0" w:color="auto"/>
            </w:tcBorders>
          </w:tcPr>
          <w:p w14:paraId="7E55464A" w14:textId="100DDAD0" w:rsidR="00CD5C60" w:rsidRPr="00262071" w:rsidRDefault="00713783" w:rsidP="007F7DD5">
            <w:pPr>
              <w:jc w:val="center"/>
              <w:rPr>
                <w:rFonts w:eastAsia="Arial Unicode MS" w:cs="Arial"/>
              </w:rPr>
            </w:pPr>
            <w:r>
              <w:rPr>
                <w:rFonts w:eastAsia="Arial Unicode MS" w:cs="Arial"/>
              </w:rPr>
              <w:t>55</w:t>
            </w:r>
          </w:p>
        </w:tc>
        <w:tc>
          <w:tcPr>
            <w:tcW w:w="964" w:type="dxa"/>
            <w:tcBorders>
              <w:top w:val="dotted" w:sz="4" w:space="0" w:color="auto"/>
              <w:bottom w:val="dotted" w:sz="4" w:space="0" w:color="auto"/>
            </w:tcBorders>
          </w:tcPr>
          <w:p w14:paraId="2876914D" w14:textId="7930BF9F" w:rsidR="00CD5C60" w:rsidRPr="00262071" w:rsidRDefault="00713783" w:rsidP="007F7DD5">
            <w:pPr>
              <w:jc w:val="center"/>
              <w:rPr>
                <w:rFonts w:eastAsia="Arial Unicode MS" w:cs="Arial"/>
              </w:rPr>
            </w:pPr>
            <w:r>
              <w:rPr>
                <w:rFonts w:eastAsia="Arial Unicode MS" w:cs="Arial"/>
              </w:rPr>
              <w:t>31</w:t>
            </w:r>
          </w:p>
        </w:tc>
        <w:tc>
          <w:tcPr>
            <w:tcW w:w="1276" w:type="dxa"/>
            <w:tcBorders>
              <w:top w:val="dotted" w:sz="4" w:space="0" w:color="auto"/>
              <w:bottom w:val="dotted" w:sz="4" w:space="0" w:color="auto"/>
            </w:tcBorders>
            <w:shd w:val="clear" w:color="auto" w:fill="auto"/>
          </w:tcPr>
          <w:p w14:paraId="67B0F9BB" w14:textId="0AA070C1" w:rsidR="00CD5C60" w:rsidRPr="00262071" w:rsidRDefault="00713783" w:rsidP="007F7DD5">
            <w:pPr>
              <w:jc w:val="right"/>
              <w:rPr>
                <w:rFonts w:eastAsia="Arial Unicode MS" w:cs="Arial"/>
              </w:rPr>
            </w:pPr>
            <w:r>
              <w:rPr>
                <w:rFonts w:eastAsia="Arial Unicode MS" w:cs="Arial"/>
              </w:rPr>
              <w:t>124.016</w:t>
            </w:r>
          </w:p>
        </w:tc>
      </w:tr>
      <w:tr w:rsidR="00CD5C60" w:rsidRPr="00262071" w14:paraId="43215D81" w14:textId="77777777" w:rsidTr="00713783">
        <w:tc>
          <w:tcPr>
            <w:tcW w:w="4195" w:type="dxa"/>
            <w:tcBorders>
              <w:top w:val="dotted" w:sz="4" w:space="0" w:color="auto"/>
              <w:bottom w:val="dotted" w:sz="4" w:space="0" w:color="auto"/>
            </w:tcBorders>
          </w:tcPr>
          <w:p w14:paraId="67BCE9DC" w14:textId="2F845C96" w:rsidR="00CD5C60" w:rsidRPr="00713783" w:rsidRDefault="00713783" w:rsidP="007F7DD5">
            <w:pPr>
              <w:jc w:val="left"/>
              <w:rPr>
                <w:rFonts w:eastAsia="Arial Unicode MS" w:cs="Arial"/>
                <w:sz w:val="18"/>
              </w:rPr>
            </w:pPr>
            <w:r w:rsidRPr="00713783">
              <w:rPr>
                <w:rFonts w:eastAsia="Arial Unicode MS" w:cs="Arial"/>
                <w:sz w:val="18"/>
              </w:rPr>
              <w:t>P</w:t>
            </w:r>
            <w:r w:rsidR="00CD5C60" w:rsidRPr="00713783">
              <w:rPr>
                <w:rFonts w:eastAsia="Arial Unicode MS" w:cs="Arial"/>
                <w:sz w:val="18"/>
              </w:rPr>
              <w:t>articipation à des foires internationales à l'étrange</w:t>
            </w:r>
            <w:r w:rsidR="00DE57FA" w:rsidRPr="00713783">
              <w:rPr>
                <w:rFonts w:eastAsia="Arial Unicode MS" w:cs="Arial"/>
                <w:sz w:val="18"/>
              </w:rPr>
              <w:t>r (2012)</w:t>
            </w:r>
          </w:p>
        </w:tc>
        <w:tc>
          <w:tcPr>
            <w:tcW w:w="1020" w:type="dxa"/>
            <w:tcBorders>
              <w:top w:val="dotted" w:sz="4" w:space="0" w:color="auto"/>
              <w:bottom w:val="dotted" w:sz="4" w:space="0" w:color="auto"/>
            </w:tcBorders>
            <w:shd w:val="clear" w:color="auto" w:fill="auto"/>
          </w:tcPr>
          <w:p w14:paraId="55649136" w14:textId="48126382" w:rsidR="00CD5C60" w:rsidRPr="00262071" w:rsidRDefault="00713783"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0E239ADD" w14:textId="2663EE54" w:rsidR="00CD5C60" w:rsidRPr="00262071" w:rsidRDefault="00713783" w:rsidP="007F7DD5">
            <w:pPr>
              <w:jc w:val="center"/>
              <w:rPr>
                <w:rFonts w:eastAsia="Arial Unicode MS" w:cs="Arial"/>
              </w:rPr>
            </w:pPr>
            <w:r>
              <w:rPr>
                <w:rFonts w:eastAsia="Arial Unicode MS" w:cs="Arial"/>
              </w:rPr>
              <w:t>179</w:t>
            </w:r>
          </w:p>
        </w:tc>
        <w:tc>
          <w:tcPr>
            <w:tcW w:w="964" w:type="dxa"/>
            <w:tcBorders>
              <w:top w:val="dotted" w:sz="4" w:space="0" w:color="auto"/>
              <w:bottom w:val="dotted" w:sz="4" w:space="0" w:color="auto"/>
            </w:tcBorders>
          </w:tcPr>
          <w:p w14:paraId="06F8C663" w14:textId="2B01AF76" w:rsidR="00CD5C60" w:rsidRPr="00262071" w:rsidRDefault="00713783" w:rsidP="007F7DD5">
            <w:pPr>
              <w:jc w:val="center"/>
              <w:rPr>
                <w:rFonts w:eastAsia="Arial Unicode MS" w:cs="Arial"/>
              </w:rPr>
            </w:pPr>
            <w:r>
              <w:rPr>
                <w:rFonts w:eastAsia="Arial Unicode MS" w:cs="Arial"/>
              </w:rPr>
              <w:t>161</w:t>
            </w:r>
          </w:p>
        </w:tc>
        <w:tc>
          <w:tcPr>
            <w:tcW w:w="964" w:type="dxa"/>
            <w:tcBorders>
              <w:top w:val="dotted" w:sz="4" w:space="0" w:color="auto"/>
              <w:bottom w:val="dotted" w:sz="4" w:space="0" w:color="auto"/>
            </w:tcBorders>
          </w:tcPr>
          <w:p w14:paraId="10DF7CFD" w14:textId="0EBB9A09" w:rsidR="00CD5C60" w:rsidRPr="00262071" w:rsidRDefault="00713783" w:rsidP="007F7DD5">
            <w:pPr>
              <w:jc w:val="center"/>
              <w:rPr>
                <w:rFonts w:eastAsia="Arial Unicode MS" w:cs="Arial"/>
              </w:rPr>
            </w:pPr>
            <w:r>
              <w:rPr>
                <w:rFonts w:eastAsia="Arial Unicode MS" w:cs="Arial"/>
              </w:rPr>
              <w:t>18</w:t>
            </w:r>
          </w:p>
        </w:tc>
        <w:tc>
          <w:tcPr>
            <w:tcW w:w="1276" w:type="dxa"/>
            <w:tcBorders>
              <w:top w:val="dotted" w:sz="4" w:space="0" w:color="auto"/>
              <w:bottom w:val="dotted" w:sz="4" w:space="0" w:color="auto"/>
            </w:tcBorders>
            <w:shd w:val="clear" w:color="auto" w:fill="auto"/>
          </w:tcPr>
          <w:p w14:paraId="68CAB226" w14:textId="21B17D7E" w:rsidR="00CD5C60" w:rsidRPr="00262071" w:rsidRDefault="00713783" w:rsidP="007F7DD5">
            <w:pPr>
              <w:jc w:val="right"/>
              <w:rPr>
                <w:rFonts w:eastAsia="Arial Unicode MS" w:cs="Arial"/>
              </w:rPr>
            </w:pPr>
            <w:r>
              <w:rPr>
                <w:rFonts w:eastAsia="Arial Unicode MS" w:cs="Arial"/>
              </w:rPr>
              <w:t>496.839</w:t>
            </w:r>
          </w:p>
        </w:tc>
      </w:tr>
      <w:tr w:rsidR="00CD5C60" w:rsidRPr="00262071" w14:paraId="6138019A" w14:textId="77777777" w:rsidTr="00713783">
        <w:tc>
          <w:tcPr>
            <w:tcW w:w="4195" w:type="dxa"/>
            <w:tcBorders>
              <w:top w:val="dotted" w:sz="4" w:space="0" w:color="auto"/>
              <w:bottom w:val="dotted" w:sz="4" w:space="0" w:color="auto"/>
            </w:tcBorders>
          </w:tcPr>
          <w:p w14:paraId="720D07CF" w14:textId="607E8BB4" w:rsidR="00CD5C60" w:rsidRPr="00713783" w:rsidRDefault="00713783" w:rsidP="007F7DD5">
            <w:pPr>
              <w:jc w:val="left"/>
              <w:rPr>
                <w:rFonts w:eastAsia="Arial Unicode MS" w:cs="Arial"/>
                <w:sz w:val="18"/>
              </w:rPr>
            </w:pPr>
            <w:r w:rsidRPr="00713783">
              <w:rPr>
                <w:rFonts w:eastAsia="Arial Unicode MS" w:cs="Arial"/>
                <w:sz w:val="18"/>
              </w:rPr>
              <w:t>P</w:t>
            </w:r>
            <w:r w:rsidR="00CD5C60" w:rsidRPr="00713783">
              <w:rPr>
                <w:rFonts w:eastAsia="Arial Unicode MS" w:cs="Arial"/>
                <w:sz w:val="18"/>
              </w:rPr>
              <w:t>articipation aux appels d'offres pour des marchés hors de l'Union européenne</w:t>
            </w:r>
            <w:r w:rsidR="00DE57FA" w:rsidRPr="00713783">
              <w:rPr>
                <w:rFonts w:eastAsia="Arial Unicode MS" w:cs="Arial"/>
                <w:sz w:val="18"/>
              </w:rPr>
              <w:t xml:space="preserve"> (2012)</w:t>
            </w:r>
          </w:p>
        </w:tc>
        <w:tc>
          <w:tcPr>
            <w:tcW w:w="1020" w:type="dxa"/>
            <w:tcBorders>
              <w:top w:val="dotted" w:sz="4" w:space="0" w:color="auto"/>
              <w:bottom w:val="dotted" w:sz="4" w:space="0" w:color="auto"/>
            </w:tcBorders>
            <w:shd w:val="clear" w:color="auto" w:fill="auto"/>
          </w:tcPr>
          <w:p w14:paraId="78F18A41" w14:textId="3128054B" w:rsidR="00CD5C60" w:rsidRPr="00262071" w:rsidRDefault="00713783"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6551DBC4" w14:textId="675FE2C3" w:rsidR="00CD5C60" w:rsidRPr="00262071" w:rsidRDefault="00713783"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14:paraId="1068EDA9" w14:textId="648B4ED8" w:rsidR="00CD5C60" w:rsidRPr="00262071" w:rsidRDefault="00713783"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14:paraId="24721EC0" w14:textId="4F5CA5E9" w:rsidR="00CD5C60" w:rsidRPr="00262071" w:rsidRDefault="00713783"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491261A0" w14:textId="75108E9D" w:rsidR="00CD5C60" w:rsidRPr="00262071" w:rsidRDefault="00713783" w:rsidP="007F7DD5">
            <w:pPr>
              <w:jc w:val="right"/>
              <w:rPr>
                <w:rFonts w:eastAsia="Arial Unicode MS" w:cs="Arial"/>
              </w:rPr>
            </w:pPr>
            <w:r>
              <w:rPr>
                <w:rFonts w:eastAsia="Arial Unicode MS" w:cs="Arial"/>
              </w:rPr>
              <w:t>18.108</w:t>
            </w:r>
          </w:p>
        </w:tc>
      </w:tr>
      <w:tr w:rsidR="00CD5C60" w:rsidRPr="00262071" w14:paraId="6C4530AD" w14:textId="77777777" w:rsidTr="00713783">
        <w:tc>
          <w:tcPr>
            <w:tcW w:w="4195" w:type="dxa"/>
            <w:tcBorders>
              <w:top w:val="dotted" w:sz="4" w:space="0" w:color="auto"/>
              <w:bottom w:val="dotted" w:sz="4" w:space="0" w:color="auto"/>
            </w:tcBorders>
          </w:tcPr>
          <w:p w14:paraId="3CA25FEA" w14:textId="4A7149B9" w:rsidR="00CD5C60" w:rsidRPr="00713783" w:rsidRDefault="00713783" w:rsidP="00CD5C60">
            <w:pPr>
              <w:jc w:val="left"/>
              <w:rPr>
                <w:rFonts w:eastAsia="Arial Unicode MS" w:cs="Arial"/>
                <w:sz w:val="18"/>
              </w:rPr>
            </w:pPr>
            <w:r w:rsidRPr="00713783">
              <w:rPr>
                <w:rFonts w:eastAsia="Arial Unicode MS" w:cs="Arial"/>
                <w:sz w:val="18"/>
              </w:rPr>
              <w:t>O</w:t>
            </w:r>
            <w:r w:rsidR="00CD5C60" w:rsidRPr="00713783">
              <w:rPr>
                <w:rFonts w:eastAsia="Arial Unicode MS" w:cs="Arial"/>
                <w:sz w:val="18"/>
              </w:rPr>
              <w:t>uverture de bureaux de représentation hors de l'Union européenne</w:t>
            </w:r>
            <w:r w:rsidR="00DE57FA" w:rsidRPr="00713783">
              <w:rPr>
                <w:rFonts w:eastAsia="Arial Unicode MS" w:cs="Arial"/>
                <w:sz w:val="18"/>
              </w:rPr>
              <w:t xml:space="preserve"> (2012)</w:t>
            </w:r>
          </w:p>
        </w:tc>
        <w:tc>
          <w:tcPr>
            <w:tcW w:w="1020" w:type="dxa"/>
            <w:tcBorders>
              <w:top w:val="dotted" w:sz="4" w:space="0" w:color="auto"/>
              <w:bottom w:val="dotted" w:sz="4" w:space="0" w:color="auto"/>
            </w:tcBorders>
            <w:shd w:val="clear" w:color="auto" w:fill="auto"/>
          </w:tcPr>
          <w:p w14:paraId="3C466E39" w14:textId="173C01AB" w:rsidR="00CD5C60" w:rsidRPr="00262071" w:rsidRDefault="00713783"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shd w:val="clear" w:color="auto" w:fill="auto"/>
          </w:tcPr>
          <w:p w14:paraId="74FF4EDB" w14:textId="7418AE7F" w:rsidR="00CD5C60" w:rsidRPr="00262071" w:rsidRDefault="00713783"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018112B6" w14:textId="71EB32DF" w:rsidR="00CD5C60" w:rsidRPr="00262071" w:rsidRDefault="00713783" w:rsidP="007F7DD5">
            <w:pPr>
              <w:jc w:val="center"/>
              <w:rPr>
                <w:rFonts w:eastAsia="Arial Unicode MS" w:cs="Arial"/>
              </w:rPr>
            </w:pPr>
            <w:r>
              <w:rPr>
                <w:rFonts w:eastAsia="Arial Unicode MS" w:cs="Arial"/>
              </w:rPr>
              <w:t>0</w:t>
            </w:r>
          </w:p>
        </w:tc>
        <w:tc>
          <w:tcPr>
            <w:tcW w:w="964" w:type="dxa"/>
            <w:tcBorders>
              <w:top w:val="dotted" w:sz="4" w:space="0" w:color="auto"/>
              <w:bottom w:val="dotted" w:sz="4" w:space="0" w:color="auto"/>
            </w:tcBorders>
          </w:tcPr>
          <w:p w14:paraId="4FB77A00" w14:textId="670B9536" w:rsidR="00CD5C60" w:rsidRPr="00262071" w:rsidRDefault="00713783" w:rsidP="007F7DD5">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14:paraId="4CD04072" w14:textId="426830BA" w:rsidR="00CD5C60" w:rsidRPr="00262071" w:rsidRDefault="00713783" w:rsidP="007F7DD5">
            <w:pPr>
              <w:jc w:val="right"/>
              <w:rPr>
                <w:rFonts w:eastAsia="Arial Unicode MS" w:cs="Arial"/>
              </w:rPr>
            </w:pPr>
            <w:r>
              <w:rPr>
                <w:rFonts w:eastAsia="Arial Unicode MS" w:cs="Arial"/>
              </w:rPr>
              <w:t>0</w:t>
            </w:r>
          </w:p>
        </w:tc>
      </w:tr>
      <w:tr w:rsidR="00DE57FA" w:rsidRPr="00262071" w14:paraId="42308FB3" w14:textId="77777777" w:rsidTr="00713783">
        <w:tc>
          <w:tcPr>
            <w:tcW w:w="4195" w:type="dxa"/>
            <w:tcBorders>
              <w:top w:val="dotted" w:sz="4" w:space="0" w:color="auto"/>
              <w:bottom w:val="dotted" w:sz="4" w:space="0" w:color="auto"/>
            </w:tcBorders>
          </w:tcPr>
          <w:p w14:paraId="29060597" w14:textId="7A42A608" w:rsidR="00DE57FA" w:rsidRPr="00713783" w:rsidRDefault="00713783" w:rsidP="00713783">
            <w:pPr>
              <w:rPr>
                <w:rFonts w:eastAsia="Arial Unicode MS" w:cs="Arial"/>
                <w:sz w:val="18"/>
              </w:rPr>
            </w:pPr>
            <w:r w:rsidRPr="00713783">
              <w:rPr>
                <w:rFonts w:eastAsia="Arial Unicode MS" w:cs="Arial"/>
                <w:sz w:val="18"/>
              </w:rPr>
              <w:t>Subventions pour la réalisation de supports informatifs de promotion du commerce extérieur (2017)</w:t>
            </w:r>
          </w:p>
        </w:tc>
        <w:tc>
          <w:tcPr>
            <w:tcW w:w="1020" w:type="dxa"/>
            <w:tcBorders>
              <w:top w:val="dotted" w:sz="4" w:space="0" w:color="auto"/>
              <w:bottom w:val="dotted" w:sz="4" w:space="0" w:color="auto"/>
            </w:tcBorders>
            <w:shd w:val="clear" w:color="auto" w:fill="auto"/>
          </w:tcPr>
          <w:p w14:paraId="67113657" w14:textId="577E91CD" w:rsidR="00DE57FA" w:rsidRDefault="00713783" w:rsidP="007F7DD5">
            <w:pPr>
              <w:jc w:val="center"/>
              <w:rPr>
                <w:rFonts w:eastAsia="Arial Unicode MS" w:cs="Arial"/>
              </w:rPr>
            </w:pPr>
            <w:r>
              <w:rPr>
                <w:rFonts w:eastAsia="Arial Unicode MS" w:cs="Arial"/>
              </w:rPr>
              <w:t>138</w:t>
            </w:r>
          </w:p>
        </w:tc>
        <w:tc>
          <w:tcPr>
            <w:tcW w:w="964" w:type="dxa"/>
            <w:tcBorders>
              <w:top w:val="dotted" w:sz="4" w:space="0" w:color="auto"/>
              <w:bottom w:val="dotted" w:sz="4" w:space="0" w:color="auto"/>
            </w:tcBorders>
            <w:shd w:val="clear" w:color="auto" w:fill="auto"/>
          </w:tcPr>
          <w:p w14:paraId="1A5E8DB3" w14:textId="46842412" w:rsidR="00DE57FA" w:rsidRDefault="00713783" w:rsidP="007F7DD5">
            <w:pPr>
              <w:jc w:val="center"/>
              <w:rPr>
                <w:rFonts w:eastAsia="Arial Unicode MS" w:cs="Arial"/>
              </w:rPr>
            </w:pPr>
            <w:r>
              <w:rPr>
                <w:rFonts w:eastAsia="Arial Unicode MS" w:cs="Arial"/>
              </w:rPr>
              <w:t>106</w:t>
            </w:r>
          </w:p>
        </w:tc>
        <w:tc>
          <w:tcPr>
            <w:tcW w:w="964" w:type="dxa"/>
            <w:tcBorders>
              <w:top w:val="dotted" w:sz="4" w:space="0" w:color="auto"/>
              <w:bottom w:val="dotted" w:sz="4" w:space="0" w:color="auto"/>
            </w:tcBorders>
          </w:tcPr>
          <w:p w14:paraId="386EBEFB" w14:textId="0958BE55" w:rsidR="00DE57FA" w:rsidRDefault="00713783" w:rsidP="007F7DD5">
            <w:pPr>
              <w:jc w:val="center"/>
              <w:rPr>
                <w:rFonts w:eastAsia="Arial Unicode MS" w:cs="Arial"/>
              </w:rPr>
            </w:pPr>
            <w:r>
              <w:rPr>
                <w:rFonts w:eastAsia="Arial Unicode MS" w:cs="Arial"/>
              </w:rPr>
              <w:t>81</w:t>
            </w:r>
          </w:p>
        </w:tc>
        <w:tc>
          <w:tcPr>
            <w:tcW w:w="964" w:type="dxa"/>
            <w:tcBorders>
              <w:top w:val="dotted" w:sz="4" w:space="0" w:color="auto"/>
              <w:bottom w:val="dotted" w:sz="4" w:space="0" w:color="auto"/>
            </w:tcBorders>
          </w:tcPr>
          <w:p w14:paraId="0BA16A72" w14:textId="5858624E" w:rsidR="00DE57FA" w:rsidRDefault="00713783" w:rsidP="007F7DD5">
            <w:pPr>
              <w:jc w:val="center"/>
              <w:rPr>
                <w:rFonts w:eastAsia="Arial Unicode MS" w:cs="Arial"/>
              </w:rPr>
            </w:pPr>
            <w:r>
              <w:rPr>
                <w:rFonts w:eastAsia="Arial Unicode MS" w:cs="Arial"/>
              </w:rPr>
              <w:t>25</w:t>
            </w:r>
          </w:p>
        </w:tc>
        <w:tc>
          <w:tcPr>
            <w:tcW w:w="1276" w:type="dxa"/>
            <w:tcBorders>
              <w:top w:val="dotted" w:sz="4" w:space="0" w:color="auto"/>
              <w:bottom w:val="dotted" w:sz="4" w:space="0" w:color="auto"/>
            </w:tcBorders>
            <w:shd w:val="clear" w:color="auto" w:fill="auto"/>
          </w:tcPr>
          <w:p w14:paraId="4A7D40ED" w14:textId="73FB65DE" w:rsidR="00DE57FA" w:rsidRDefault="00713783" w:rsidP="007F7DD5">
            <w:pPr>
              <w:jc w:val="right"/>
              <w:rPr>
                <w:rFonts w:eastAsia="Arial Unicode MS" w:cs="Arial"/>
              </w:rPr>
            </w:pPr>
            <w:r>
              <w:rPr>
                <w:rFonts w:eastAsia="Arial Unicode MS" w:cs="Arial"/>
              </w:rPr>
              <w:t>253.662</w:t>
            </w:r>
          </w:p>
        </w:tc>
      </w:tr>
      <w:tr w:rsidR="00DE57FA" w:rsidRPr="00262071" w14:paraId="5A1B092A" w14:textId="77777777" w:rsidTr="00713783">
        <w:tc>
          <w:tcPr>
            <w:tcW w:w="4195" w:type="dxa"/>
            <w:tcBorders>
              <w:top w:val="dotted" w:sz="4" w:space="0" w:color="auto"/>
              <w:bottom w:val="dotted" w:sz="4" w:space="0" w:color="auto"/>
            </w:tcBorders>
          </w:tcPr>
          <w:p w14:paraId="7B07DAB3" w14:textId="3BA03DF0" w:rsidR="00DE57FA" w:rsidRPr="00713783" w:rsidRDefault="00713783" w:rsidP="00713783">
            <w:pPr>
              <w:rPr>
                <w:rFonts w:eastAsia="Arial Unicode MS" w:cs="Arial"/>
                <w:sz w:val="18"/>
              </w:rPr>
            </w:pPr>
            <w:r w:rsidRPr="00713783">
              <w:rPr>
                <w:rFonts w:eastAsia="Arial Unicode MS" w:cs="Arial"/>
                <w:sz w:val="18"/>
              </w:rPr>
              <w:t>Subventions pour les voyages de prospection commerciale à l’étranger (2017)</w:t>
            </w:r>
          </w:p>
        </w:tc>
        <w:tc>
          <w:tcPr>
            <w:tcW w:w="1020" w:type="dxa"/>
            <w:tcBorders>
              <w:top w:val="dotted" w:sz="4" w:space="0" w:color="auto"/>
              <w:bottom w:val="dotted" w:sz="4" w:space="0" w:color="auto"/>
            </w:tcBorders>
            <w:shd w:val="clear" w:color="auto" w:fill="auto"/>
          </w:tcPr>
          <w:p w14:paraId="775E0AC5" w14:textId="767E1971" w:rsidR="00DE57FA" w:rsidRDefault="00713783" w:rsidP="007F7DD5">
            <w:pPr>
              <w:jc w:val="center"/>
              <w:rPr>
                <w:rFonts w:eastAsia="Arial Unicode MS" w:cs="Arial"/>
              </w:rPr>
            </w:pPr>
            <w:r>
              <w:rPr>
                <w:rFonts w:eastAsia="Arial Unicode MS" w:cs="Arial"/>
              </w:rPr>
              <w:t>398</w:t>
            </w:r>
          </w:p>
        </w:tc>
        <w:tc>
          <w:tcPr>
            <w:tcW w:w="964" w:type="dxa"/>
            <w:tcBorders>
              <w:top w:val="dotted" w:sz="4" w:space="0" w:color="auto"/>
              <w:bottom w:val="dotted" w:sz="4" w:space="0" w:color="auto"/>
            </w:tcBorders>
            <w:shd w:val="clear" w:color="auto" w:fill="auto"/>
          </w:tcPr>
          <w:p w14:paraId="6DD0309C" w14:textId="504FD11E" w:rsidR="00DE57FA" w:rsidRDefault="00713783" w:rsidP="007F7DD5">
            <w:pPr>
              <w:jc w:val="center"/>
              <w:rPr>
                <w:rFonts w:eastAsia="Arial Unicode MS" w:cs="Arial"/>
              </w:rPr>
            </w:pPr>
            <w:r>
              <w:rPr>
                <w:rFonts w:eastAsia="Arial Unicode MS" w:cs="Arial"/>
              </w:rPr>
              <w:t>268</w:t>
            </w:r>
          </w:p>
        </w:tc>
        <w:tc>
          <w:tcPr>
            <w:tcW w:w="964" w:type="dxa"/>
            <w:tcBorders>
              <w:top w:val="dotted" w:sz="4" w:space="0" w:color="auto"/>
              <w:bottom w:val="dotted" w:sz="4" w:space="0" w:color="auto"/>
            </w:tcBorders>
          </w:tcPr>
          <w:p w14:paraId="66E5B30D" w14:textId="02E8DBF5" w:rsidR="00DE57FA" w:rsidRDefault="00713783" w:rsidP="007F7DD5">
            <w:pPr>
              <w:jc w:val="center"/>
              <w:rPr>
                <w:rFonts w:eastAsia="Arial Unicode MS" w:cs="Arial"/>
              </w:rPr>
            </w:pPr>
            <w:r>
              <w:rPr>
                <w:rFonts w:eastAsia="Arial Unicode MS" w:cs="Arial"/>
              </w:rPr>
              <w:t>216</w:t>
            </w:r>
          </w:p>
        </w:tc>
        <w:tc>
          <w:tcPr>
            <w:tcW w:w="964" w:type="dxa"/>
            <w:tcBorders>
              <w:top w:val="dotted" w:sz="4" w:space="0" w:color="auto"/>
              <w:bottom w:val="dotted" w:sz="4" w:space="0" w:color="auto"/>
            </w:tcBorders>
          </w:tcPr>
          <w:p w14:paraId="1512E699" w14:textId="66D39211" w:rsidR="00DE57FA" w:rsidRDefault="00713783" w:rsidP="007F7DD5">
            <w:pPr>
              <w:jc w:val="center"/>
              <w:rPr>
                <w:rFonts w:eastAsia="Arial Unicode MS" w:cs="Arial"/>
              </w:rPr>
            </w:pPr>
            <w:r>
              <w:rPr>
                <w:rFonts w:eastAsia="Arial Unicode MS" w:cs="Arial"/>
              </w:rPr>
              <w:t>52</w:t>
            </w:r>
          </w:p>
        </w:tc>
        <w:tc>
          <w:tcPr>
            <w:tcW w:w="1276" w:type="dxa"/>
            <w:tcBorders>
              <w:top w:val="dotted" w:sz="4" w:space="0" w:color="auto"/>
              <w:bottom w:val="dotted" w:sz="4" w:space="0" w:color="auto"/>
            </w:tcBorders>
            <w:shd w:val="clear" w:color="auto" w:fill="auto"/>
          </w:tcPr>
          <w:p w14:paraId="11252C24" w14:textId="73C79B14" w:rsidR="00DE57FA" w:rsidRDefault="00713783" w:rsidP="007F7DD5">
            <w:pPr>
              <w:jc w:val="right"/>
              <w:rPr>
                <w:rFonts w:eastAsia="Arial Unicode MS" w:cs="Arial"/>
              </w:rPr>
            </w:pPr>
            <w:r>
              <w:rPr>
                <w:rFonts w:eastAsia="Arial Unicode MS" w:cs="Arial"/>
              </w:rPr>
              <w:t>436.086</w:t>
            </w:r>
          </w:p>
        </w:tc>
      </w:tr>
      <w:tr w:rsidR="00DE57FA" w:rsidRPr="00262071" w14:paraId="535CB51C" w14:textId="77777777" w:rsidTr="00713783">
        <w:tc>
          <w:tcPr>
            <w:tcW w:w="4195" w:type="dxa"/>
            <w:tcBorders>
              <w:top w:val="dotted" w:sz="4" w:space="0" w:color="auto"/>
              <w:bottom w:val="dotted" w:sz="4" w:space="0" w:color="auto"/>
            </w:tcBorders>
          </w:tcPr>
          <w:p w14:paraId="0D3202BF" w14:textId="1E2E7B41" w:rsidR="00DE57FA" w:rsidRPr="00713783" w:rsidRDefault="00713783" w:rsidP="00CD5C60">
            <w:pPr>
              <w:jc w:val="left"/>
              <w:rPr>
                <w:rFonts w:eastAsia="Arial Unicode MS" w:cs="Arial"/>
                <w:sz w:val="18"/>
              </w:rPr>
            </w:pPr>
            <w:r w:rsidRPr="00713783">
              <w:rPr>
                <w:rFonts w:eastAsia="Arial Unicode MS" w:cs="Arial"/>
                <w:sz w:val="18"/>
              </w:rPr>
              <w:t>Subventions pour la participation à des foires à l’étranger (version 2017) </w:t>
            </w:r>
          </w:p>
        </w:tc>
        <w:tc>
          <w:tcPr>
            <w:tcW w:w="1020" w:type="dxa"/>
            <w:tcBorders>
              <w:top w:val="dotted" w:sz="4" w:space="0" w:color="auto"/>
              <w:bottom w:val="dotted" w:sz="4" w:space="0" w:color="auto"/>
            </w:tcBorders>
            <w:shd w:val="clear" w:color="auto" w:fill="auto"/>
          </w:tcPr>
          <w:p w14:paraId="52A01075" w14:textId="3F386484" w:rsidR="00DE57FA" w:rsidRDefault="00713783" w:rsidP="007F7DD5">
            <w:pPr>
              <w:jc w:val="center"/>
              <w:rPr>
                <w:rFonts w:eastAsia="Arial Unicode MS" w:cs="Arial"/>
              </w:rPr>
            </w:pPr>
            <w:r>
              <w:rPr>
                <w:rFonts w:eastAsia="Arial Unicode MS" w:cs="Arial"/>
              </w:rPr>
              <w:t>548</w:t>
            </w:r>
          </w:p>
        </w:tc>
        <w:tc>
          <w:tcPr>
            <w:tcW w:w="964" w:type="dxa"/>
            <w:tcBorders>
              <w:top w:val="dotted" w:sz="4" w:space="0" w:color="auto"/>
              <w:bottom w:val="dotted" w:sz="4" w:space="0" w:color="auto"/>
            </w:tcBorders>
            <w:shd w:val="clear" w:color="auto" w:fill="auto"/>
          </w:tcPr>
          <w:p w14:paraId="61A445BF" w14:textId="0BBCB50C" w:rsidR="00DE57FA" w:rsidRDefault="00713783" w:rsidP="007F7DD5">
            <w:pPr>
              <w:jc w:val="center"/>
              <w:rPr>
                <w:rFonts w:eastAsia="Arial Unicode MS" w:cs="Arial"/>
              </w:rPr>
            </w:pPr>
            <w:r>
              <w:rPr>
                <w:rFonts w:eastAsia="Arial Unicode MS" w:cs="Arial"/>
              </w:rPr>
              <w:t>410</w:t>
            </w:r>
          </w:p>
        </w:tc>
        <w:tc>
          <w:tcPr>
            <w:tcW w:w="964" w:type="dxa"/>
            <w:tcBorders>
              <w:top w:val="dotted" w:sz="4" w:space="0" w:color="auto"/>
              <w:bottom w:val="dotted" w:sz="4" w:space="0" w:color="auto"/>
            </w:tcBorders>
          </w:tcPr>
          <w:p w14:paraId="7614AA24" w14:textId="107BD5C4" w:rsidR="00DE57FA" w:rsidRDefault="00713783" w:rsidP="007F7DD5">
            <w:pPr>
              <w:jc w:val="center"/>
              <w:rPr>
                <w:rFonts w:eastAsia="Arial Unicode MS" w:cs="Arial"/>
              </w:rPr>
            </w:pPr>
            <w:r>
              <w:rPr>
                <w:rFonts w:eastAsia="Arial Unicode MS" w:cs="Arial"/>
              </w:rPr>
              <w:t>346</w:t>
            </w:r>
          </w:p>
        </w:tc>
        <w:tc>
          <w:tcPr>
            <w:tcW w:w="964" w:type="dxa"/>
            <w:tcBorders>
              <w:top w:val="dotted" w:sz="4" w:space="0" w:color="auto"/>
              <w:bottom w:val="dotted" w:sz="4" w:space="0" w:color="auto"/>
            </w:tcBorders>
          </w:tcPr>
          <w:p w14:paraId="11D02DA7" w14:textId="02EC90FD" w:rsidR="00DE57FA" w:rsidRDefault="00713783" w:rsidP="007F7DD5">
            <w:pPr>
              <w:jc w:val="center"/>
              <w:rPr>
                <w:rFonts w:eastAsia="Arial Unicode MS" w:cs="Arial"/>
              </w:rPr>
            </w:pPr>
            <w:r>
              <w:rPr>
                <w:rFonts w:eastAsia="Arial Unicode MS" w:cs="Arial"/>
              </w:rPr>
              <w:t>64</w:t>
            </w:r>
          </w:p>
        </w:tc>
        <w:tc>
          <w:tcPr>
            <w:tcW w:w="1276" w:type="dxa"/>
            <w:tcBorders>
              <w:top w:val="dotted" w:sz="4" w:space="0" w:color="auto"/>
              <w:bottom w:val="dotted" w:sz="4" w:space="0" w:color="auto"/>
            </w:tcBorders>
            <w:shd w:val="clear" w:color="auto" w:fill="auto"/>
          </w:tcPr>
          <w:p w14:paraId="7A741BD5" w14:textId="044A4ADE" w:rsidR="00DE57FA" w:rsidRDefault="00713783" w:rsidP="007F7DD5">
            <w:pPr>
              <w:jc w:val="right"/>
              <w:rPr>
                <w:rFonts w:eastAsia="Arial Unicode MS" w:cs="Arial"/>
              </w:rPr>
            </w:pPr>
            <w:r>
              <w:rPr>
                <w:rFonts w:eastAsia="Arial Unicode MS" w:cs="Arial"/>
              </w:rPr>
              <w:t>1.402.187</w:t>
            </w:r>
          </w:p>
        </w:tc>
      </w:tr>
      <w:tr w:rsidR="00DE57FA" w:rsidRPr="00262071" w14:paraId="079CF7C2" w14:textId="77777777" w:rsidTr="00713783">
        <w:tc>
          <w:tcPr>
            <w:tcW w:w="4195" w:type="dxa"/>
            <w:tcBorders>
              <w:top w:val="dotted" w:sz="4" w:space="0" w:color="auto"/>
              <w:bottom w:val="dotted" w:sz="4" w:space="0" w:color="auto"/>
            </w:tcBorders>
          </w:tcPr>
          <w:p w14:paraId="269CE165" w14:textId="3827DFED" w:rsidR="00DE57FA" w:rsidRPr="00713783" w:rsidRDefault="00713783" w:rsidP="00713783">
            <w:pPr>
              <w:rPr>
                <w:rFonts w:eastAsia="Arial Unicode MS" w:cs="Arial"/>
                <w:sz w:val="18"/>
              </w:rPr>
            </w:pPr>
            <w:r w:rsidRPr="00713783">
              <w:rPr>
                <w:rFonts w:eastAsia="Arial Unicode MS" w:cs="Arial"/>
                <w:sz w:val="18"/>
              </w:rPr>
              <w:t>Subventions pour la participation aux appels d’offre pour des marchés hors de l’UE (2017)</w:t>
            </w:r>
          </w:p>
        </w:tc>
        <w:tc>
          <w:tcPr>
            <w:tcW w:w="1020" w:type="dxa"/>
            <w:tcBorders>
              <w:top w:val="dotted" w:sz="4" w:space="0" w:color="auto"/>
              <w:bottom w:val="dotted" w:sz="4" w:space="0" w:color="auto"/>
            </w:tcBorders>
            <w:shd w:val="clear" w:color="auto" w:fill="auto"/>
          </w:tcPr>
          <w:p w14:paraId="6B7F9A95" w14:textId="3126E2BE" w:rsidR="00DE57FA" w:rsidRDefault="00713783" w:rsidP="007F7DD5">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shd w:val="clear" w:color="auto" w:fill="auto"/>
          </w:tcPr>
          <w:p w14:paraId="195A3D7E" w14:textId="3BD5606D" w:rsidR="00DE57FA" w:rsidRDefault="00713783"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tcPr>
          <w:p w14:paraId="35F5CBE3" w14:textId="03E1016E" w:rsidR="00DE57FA" w:rsidRDefault="00713783" w:rsidP="007F7DD5">
            <w:pPr>
              <w:jc w:val="center"/>
              <w:rPr>
                <w:rFonts w:eastAsia="Arial Unicode MS" w:cs="Arial"/>
              </w:rPr>
            </w:pPr>
            <w:r>
              <w:rPr>
                <w:rFonts w:eastAsia="Arial Unicode MS" w:cs="Arial"/>
              </w:rPr>
              <w:t>6</w:t>
            </w:r>
          </w:p>
        </w:tc>
        <w:tc>
          <w:tcPr>
            <w:tcW w:w="964" w:type="dxa"/>
            <w:tcBorders>
              <w:top w:val="dotted" w:sz="4" w:space="0" w:color="auto"/>
              <w:bottom w:val="dotted" w:sz="4" w:space="0" w:color="auto"/>
            </w:tcBorders>
          </w:tcPr>
          <w:p w14:paraId="319B9763" w14:textId="6A00858B" w:rsidR="00DE57FA" w:rsidRDefault="00713783" w:rsidP="007F7DD5">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390B753A" w14:textId="72B6B0F8" w:rsidR="00DE57FA" w:rsidRDefault="00713783" w:rsidP="007F7DD5">
            <w:pPr>
              <w:jc w:val="right"/>
              <w:rPr>
                <w:rFonts w:eastAsia="Arial Unicode MS" w:cs="Arial"/>
              </w:rPr>
            </w:pPr>
            <w:r>
              <w:rPr>
                <w:rFonts w:eastAsia="Arial Unicode MS" w:cs="Arial"/>
              </w:rPr>
              <w:t>42.213</w:t>
            </w:r>
          </w:p>
        </w:tc>
      </w:tr>
      <w:tr w:rsidR="00DE57FA" w:rsidRPr="00262071" w14:paraId="24095F0A" w14:textId="77777777" w:rsidTr="00713783">
        <w:tc>
          <w:tcPr>
            <w:tcW w:w="4195" w:type="dxa"/>
            <w:tcBorders>
              <w:top w:val="dotted" w:sz="4" w:space="0" w:color="auto"/>
              <w:bottom w:val="dotted" w:sz="4" w:space="0" w:color="auto"/>
            </w:tcBorders>
          </w:tcPr>
          <w:p w14:paraId="33132E23" w14:textId="0F79E151" w:rsidR="00DE57FA" w:rsidRPr="00713783" w:rsidRDefault="00713783" w:rsidP="00713783">
            <w:pPr>
              <w:rPr>
                <w:rFonts w:eastAsia="Arial Unicode MS" w:cs="Arial"/>
                <w:sz w:val="18"/>
              </w:rPr>
            </w:pPr>
            <w:r w:rsidRPr="00713783">
              <w:rPr>
                <w:rFonts w:eastAsia="Arial Unicode MS" w:cs="Arial"/>
                <w:sz w:val="18"/>
              </w:rPr>
              <w:t>Subventions pour l’ouverture d’un bureau de prospection hors de l’UE (2017)</w:t>
            </w:r>
          </w:p>
        </w:tc>
        <w:tc>
          <w:tcPr>
            <w:tcW w:w="1020" w:type="dxa"/>
            <w:tcBorders>
              <w:top w:val="dotted" w:sz="4" w:space="0" w:color="auto"/>
              <w:bottom w:val="dotted" w:sz="4" w:space="0" w:color="auto"/>
            </w:tcBorders>
            <w:shd w:val="clear" w:color="auto" w:fill="auto"/>
          </w:tcPr>
          <w:p w14:paraId="01DDC27F" w14:textId="65B01DAA" w:rsidR="00DE57FA" w:rsidRDefault="00713783"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shd w:val="clear" w:color="auto" w:fill="auto"/>
          </w:tcPr>
          <w:p w14:paraId="337B2415" w14:textId="306F0176" w:rsidR="00DE57FA" w:rsidRDefault="00713783" w:rsidP="007F7DD5">
            <w:pPr>
              <w:jc w:val="center"/>
              <w:rPr>
                <w:rFonts w:eastAsia="Arial Unicode MS" w:cs="Arial"/>
              </w:rPr>
            </w:pPr>
            <w:r>
              <w:rPr>
                <w:rFonts w:eastAsia="Arial Unicode MS" w:cs="Arial"/>
              </w:rPr>
              <w:t>6</w:t>
            </w:r>
          </w:p>
        </w:tc>
        <w:tc>
          <w:tcPr>
            <w:tcW w:w="964" w:type="dxa"/>
            <w:tcBorders>
              <w:top w:val="dotted" w:sz="4" w:space="0" w:color="auto"/>
              <w:bottom w:val="dotted" w:sz="4" w:space="0" w:color="auto"/>
            </w:tcBorders>
          </w:tcPr>
          <w:p w14:paraId="1623F7F9" w14:textId="2D97EBA1" w:rsidR="00DE57FA" w:rsidRDefault="00713783" w:rsidP="007F7DD5">
            <w:pPr>
              <w:jc w:val="center"/>
              <w:rPr>
                <w:rFonts w:eastAsia="Arial Unicode MS" w:cs="Arial"/>
              </w:rPr>
            </w:pPr>
            <w:r>
              <w:rPr>
                <w:rFonts w:eastAsia="Arial Unicode MS" w:cs="Arial"/>
              </w:rPr>
              <w:t>1</w:t>
            </w:r>
          </w:p>
        </w:tc>
        <w:tc>
          <w:tcPr>
            <w:tcW w:w="964" w:type="dxa"/>
            <w:tcBorders>
              <w:top w:val="dotted" w:sz="4" w:space="0" w:color="auto"/>
              <w:bottom w:val="dotted" w:sz="4" w:space="0" w:color="auto"/>
            </w:tcBorders>
          </w:tcPr>
          <w:p w14:paraId="7CECDABA" w14:textId="38373836" w:rsidR="00DE57FA" w:rsidRDefault="00713783" w:rsidP="007F7DD5">
            <w:pPr>
              <w:jc w:val="center"/>
              <w:rPr>
                <w:rFonts w:eastAsia="Arial Unicode MS" w:cs="Arial"/>
              </w:rPr>
            </w:pPr>
            <w:r>
              <w:rPr>
                <w:rFonts w:eastAsia="Arial Unicode MS" w:cs="Arial"/>
              </w:rPr>
              <w:t>5</w:t>
            </w:r>
          </w:p>
        </w:tc>
        <w:tc>
          <w:tcPr>
            <w:tcW w:w="1276" w:type="dxa"/>
            <w:tcBorders>
              <w:top w:val="dotted" w:sz="4" w:space="0" w:color="auto"/>
              <w:bottom w:val="dotted" w:sz="4" w:space="0" w:color="auto"/>
            </w:tcBorders>
            <w:shd w:val="clear" w:color="auto" w:fill="auto"/>
          </w:tcPr>
          <w:p w14:paraId="25901885" w14:textId="789F3D2D" w:rsidR="00DE57FA" w:rsidRDefault="00713783" w:rsidP="007F7DD5">
            <w:pPr>
              <w:jc w:val="right"/>
              <w:rPr>
                <w:rFonts w:eastAsia="Arial Unicode MS" w:cs="Arial"/>
              </w:rPr>
            </w:pPr>
            <w:r>
              <w:rPr>
                <w:rFonts w:eastAsia="Arial Unicode MS" w:cs="Arial"/>
              </w:rPr>
              <w:t>18.000</w:t>
            </w:r>
          </w:p>
        </w:tc>
      </w:tr>
      <w:tr w:rsidR="00DE57FA" w:rsidRPr="00262071" w14:paraId="203378C1" w14:textId="77777777" w:rsidTr="00713783">
        <w:tc>
          <w:tcPr>
            <w:tcW w:w="4195" w:type="dxa"/>
            <w:tcBorders>
              <w:top w:val="dotted" w:sz="4" w:space="0" w:color="auto"/>
              <w:bottom w:val="dotted" w:sz="4" w:space="0" w:color="auto"/>
            </w:tcBorders>
          </w:tcPr>
          <w:p w14:paraId="168FC95E" w14:textId="12467D3D" w:rsidR="00DE57FA" w:rsidRPr="00713783" w:rsidRDefault="00713783" w:rsidP="00713783">
            <w:pPr>
              <w:rPr>
                <w:rFonts w:eastAsia="Arial Unicode MS" w:cs="Arial"/>
                <w:sz w:val="18"/>
              </w:rPr>
            </w:pPr>
            <w:r w:rsidRPr="00713783">
              <w:rPr>
                <w:rFonts w:eastAsia="Arial Unicode MS" w:cs="Arial"/>
                <w:sz w:val="18"/>
              </w:rPr>
              <w:t>Subventions pour le recours aux services de conseils extérieurs pour le dépôt de marque, l’enregistrement et la certification à l’étranger (2017)</w:t>
            </w:r>
          </w:p>
        </w:tc>
        <w:tc>
          <w:tcPr>
            <w:tcW w:w="1020" w:type="dxa"/>
            <w:tcBorders>
              <w:top w:val="dotted" w:sz="4" w:space="0" w:color="auto"/>
              <w:bottom w:val="dotted" w:sz="4" w:space="0" w:color="auto"/>
            </w:tcBorders>
            <w:shd w:val="clear" w:color="auto" w:fill="auto"/>
          </w:tcPr>
          <w:p w14:paraId="252CE09C" w14:textId="26080FC4" w:rsidR="00DE57FA" w:rsidRDefault="00713783" w:rsidP="007F7DD5">
            <w:pPr>
              <w:jc w:val="center"/>
              <w:rPr>
                <w:rFonts w:eastAsia="Arial Unicode MS" w:cs="Arial"/>
              </w:rPr>
            </w:pPr>
            <w:r>
              <w:rPr>
                <w:rFonts w:eastAsia="Arial Unicode MS" w:cs="Arial"/>
              </w:rPr>
              <w:t>10</w:t>
            </w:r>
          </w:p>
        </w:tc>
        <w:tc>
          <w:tcPr>
            <w:tcW w:w="964" w:type="dxa"/>
            <w:tcBorders>
              <w:top w:val="dotted" w:sz="4" w:space="0" w:color="auto"/>
              <w:bottom w:val="dotted" w:sz="4" w:space="0" w:color="auto"/>
            </w:tcBorders>
            <w:shd w:val="clear" w:color="auto" w:fill="auto"/>
          </w:tcPr>
          <w:p w14:paraId="45B182C2" w14:textId="1E51884E" w:rsidR="00DE57FA" w:rsidRDefault="00713783" w:rsidP="007F7DD5">
            <w:pPr>
              <w:jc w:val="center"/>
              <w:rPr>
                <w:rFonts w:eastAsia="Arial Unicode MS" w:cs="Arial"/>
              </w:rPr>
            </w:pPr>
            <w:r>
              <w:rPr>
                <w:rFonts w:eastAsia="Arial Unicode MS" w:cs="Arial"/>
              </w:rPr>
              <w:t>7</w:t>
            </w:r>
          </w:p>
        </w:tc>
        <w:tc>
          <w:tcPr>
            <w:tcW w:w="964" w:type="dxa"/>
            <w:tcBorders>
              <w:top w:val="dotted" w:sz="4" w:space="0" w:color="auto"/>
              <w:bottom w:val="dotted" w:sz="4" w:space="0" w:color="auto"/>
            </w:tcBorders>
          </w:tcPr>
          <w:p w14:paraId="45F22E42" w14:textId="38E6D15B" w:rsidR="00DE57FA" w:rsidRDefault="00713783" w:rsidP="007F7DD5">
            <w:pPr>
              <w:jc w:val="center"/>
              <w:rPr>
                <w:rFonts w:eastAsia="Arial Unicode MS" w:cs="Arial"/>
              </w:rPr>
            </w:pPr>
            <w:r>
              <w:rPr>
                <w:rFonts w:eastAsia="Arial Unicode MS" w:cs="Arial"/>
              </w:rPr>
              <w:t>4</w:t>
            </w:r>
          </w:p>
        </w:tc>
        <w:tc>
          <w:tcPr>
            <w:tcW w:w="964" w:type="dxa"/>
            <w:tcBorders>
              <w:top w:val="dotted" w:sz="4" w:space="0" w:color="auto"/>
              <w:bottom w:val="dotted" w:sz="4" w:space="0" w:color="auto"/>
            </w:tcBorders>
          </w:tcPr>
          <w:p w14:paraId="76E57563" w14:textId="09FA72AB" w:rsidR="00DE57FA" w:rsidRDefault="00713783" w:rsidP="007F7DD5">
            <w:pPr>
              <w:jc w:val="center"/>
              <w:rPr>
                <w:rFonts w:eastAsia="Arial Unicode MS" w:cs="Arial"/>
              </w:rPr>
            </w:pPr>
            <w:r>
              <w:rPr>
                <w:rFonts w:eastAsia="Arial Unicode MS" w:cs="Arial"/>
              </w:rPr>
              <w:t>3</w:t>
            </w:r>
          </w:p>
        </w:tc>
        <w:tc>
          <w:tcPr>
            <w:tcW w:w="1276" w:type="dxa"/>
            <w:tcBorders>
              <w:top w:val="dotted" w:sz="4" w:space="0" w:color="auto"/>
              <w:bottom w:val="dotted" w:sz="4" w:space="0" w:color="auto"/>
            </w:tcBorders>
            <w:shd w:val="clear" w:color="auto" w:fill="auto"/>
          </w:tcPr>
          <w:p w14:paraId="5BD547E1" w14:textId="16927BAC" w:rsidR="00DE57FA" w:rsidRDefault="00713783" w:rsidP="007F7DD5">
            <w:pPr>
              <w:jc w:val="right"/>
              <w:rPr>
                <w:rFonts w:eastAsia="Arial Unicode MS" w:cs="Arial"/>
              </w:rPr>
            </w:pPr>
            <w:r>
              <w:rPr>
                <w:rFonts w:eastAsia="Arial Unicode MS" w:cs="Arial"/>
              </w:rPr>
              <w:t>22.298</w:t>
            </w:r>
          </w:p>
        </w:tc>
      </w:tr>
      <w:tr w:rsidR="00DE57FA" w:rsidRPr="00262071" w14:paraId="1EAB9435" w14:textId="77777777" w:rsidTr="00713783">
        <w:tc>
          <w:tcPr>
            <w:tcW w:w="4195" w:type="dxa"/>
            <w:tcBorders>
              <w:top w:val="dotted" w:sz="4" w:space="0" w:color="auto"/>
              <w:bottom w:val="dotted" w:sz="4" w:space="0" w:color="auto"/>
            </w:tcBorders>
          </w:tcPr>
          <w:p w14:paraId="71AC3ACF" w14:textId="53F3BC63" w:rsidR="00DE57FA" w:rsidRPr="00713783" w:rsidRDefault="00713783" w:rsidP="00713783">
            <w:pPr>
              <w:rPr>
                <w:rFonts w:eastAsia="Arial Unicode MS" w:cs="Arial"/>
                <w:sz w:val="18"/>
              </w:rPr>
            </w:pPr>
            <w:r w:rsidRPr="00713783">
              <w:rPr>
                <w:rFonts w:eastAsia="Arial Unicode MS" w:cs="Arial"/>
                <w:sz w:val="18"/>
              </w:rPr>
              <w:t>Subventions pour le recrutement dans le cadre d’un projet spécifique lié à l’exportation (2017)</w:t>
            </w:r>
          </w:p>
        </w:tc>
        <w:tc>
          <w:tcPr>
            <w:tcW w:w="1020" w:type="dxa"/>
            <w:tcBorders>
              <w:top w:val="dotted" w:sz="4" w:space="0" w:color="auto"/>
              <w:bottom w:val="dotted" w:sz="4" w:space="0" w:color="auto"/>
            </w:tcBorders>
            <w:shd w:val="clear" w:color="auto" w:fill="auto"/>
          </w:tcPr>
          <w:p w14:paraId="775907F7" w14:textId="51F02BA8" w:rsidR="00DE57FA" w:rsidRDefault="00713783" w:rsidP="007F7DD5">
            <w:pPr>
              <w:jc w:val="center"/>
              <w:rPr>
                <w:rFonts w:eastAsia="Arial Unicode MS" w:cs="Arial"/>
              </w:rPr>
            </w:pPr>
            <w:r>
              <w:rPr>
                <w:rFonts w:eastAsia="Arial Unicode MS" w:cs="Arial"/>
              </w:rPr>
              <w:t>19</w:t>
            </w:r>
          </w:p>
        </w:tc>
        <w:tc>
          <w:tcPr>
            <w:tcW w:w="964" w:type="dxa"/>
            <w:tcBorders>
              <w:top w:val="dotted" w:sz="4" w:space="0" w:color="auto"/>
              <w:bottom w:val="dotted" w:sz="4" w:space="0" w:color="auto"/>
            </w:tcBorders>
            <w:shd w:val="clear" w:color="auto" w:fill="auto"/>
          </w:tcPr>
          <w:p w14:paraId="2D9376CF" w14:textId="5A46CA3F" w:rsidR="00DE57FA" w:rsidRDefault="00713783" w:rsidP="007F7DD5">
            <w:pPr>
              <w:jc w:val="center"/>
              <w:rPr>
                <w:rFonts w:eastAsia="Arial Unicode MS" w:cs="Arial"/>
              </w:rPr>
            </w:pPr>
            <w:r>
              <w:rPr>
                <w:rFonts w:eastAsia="Arial Unicode MS" w:cs="Arial"/>
              </w:rPr>
              <w:t>13</w:t>
            </w:r>
          </w:p>
        </w:tc>
        <w:tc>
          <w:tcPr>
            <w:tcW w:w="964" w:type="dxa"/>
            <w:tcBorders>
              <w:top w:val="dotted" w:sz="4" w:space="0" w:color="auto"/>
              <w:bottom w:val="dotted" w:sz="4" w:space="0" w:color="auto"/>
            </w:tcBorders>
          </w:tcPr>
          <w:p w14:paraId="0D41A238" w14:textId="68C9C201" w:rsidR="00DE57FA" w:rsidRDefault="00713783" w:rsidP="007F7DD5">
            <w:pPr>
              <w:jc w:val="center"/>
              <w:rPr>
                <w:rFonts w:eastAsia="Arial Unicode MS" w:cs="Arial"/>
              </w:rPr>
            </w:pPr>
            <w:r>
              <w:rPr>
                <w:rFonts w:eastAsia="Arial Unicode MS" w:cs="Arial"/>
              </w:rPr>
              <w:t>9</w:t>
            </w:r>
          </w:p>
        </w:tc>
        <w:tc>
          <w:tcPr>
            <w:tcW w:w="964" w:type="dxa"/>
            <w:tcBorders>
              <w:top w:val="dotted" w:sz="4" w:space="0" w:color="auto"/>
              <w:bottom w:val="dotted" w:sz="4" w:space="0" w:color="auto"/>
            </w:tcBorders>
          </w:tcPr>
          <w:p w14:paraId="29F8E89B" w14:textId="1F248884" w:rsidR="00DE57FA" w:rsidRDefault="00713783" w:rsidP="007F7DD5">
            <w:pPr>
              <w:jc w:val="center"/>
              <w:rPr>
                <w:rFonts w:eastAsia="Arial Unicode MS" w:cs="Arial"/>
              </w:rPr>
            </w:pPr>
            <w:r>
              <w:rPr>
                <w:rFonts w:eastAsia="Arial Unicode MS" w:cs="Arial"/>
              </w:rPr>
              <w:t>4</w:t>
            </w:r>
          </w:p>
        </w:tc>
        <w:tc>
          <w:tcPr>
            <w:tcW w:w="1276" w:type="dxa"/>
            <w:tcBorders>
              <w:top w:val="dotted" w:sz="4" w:space="0" w:color="auto"/>
              <w:bottom w:val="dotted" w:sz="4" w:space="0" w:color="auto"/>
            </w:tcBorders>
            <w:shd w:val="clear" w:color="auto" w:fill="auto"/>
          </w:tcPr>
          <w:p w14:paraId="4D0046DE" w14:textId="185923DC" w:rsidR="00DE57FA" w:rsidRDefault="00713783" w:rsidP="007F7DD5">
            <w:pPr>
              <w:jc w:val="right"/>
              <w:rPr>
                <w:rFonts w:eastAsia="Arial Unicode MS" w:cs="Arial"/>
              </w:rPr>
            </w:pPr>
            <w:r>
              <w:rPr>
                <w:rFonts w:eastAsia="Arial Unicode MS" w:cs="Arial"/>
              </w:rPr>
              <w:t>180.000</w:t>
            </w:r>
          </w:p>
        </w:tc>
      </w:tr>
      <w:tr w:rsidR="00DE57FA" w:rsidRPr="00262071" w14:paraId="21B8AD86" w14:textId="77777777" w:rsidTr="00713783">
        <w:tc>
          <w:tcPr>
            <w:tcW w:w="4195" w:type="dxa"/>
            <w:tcBorders>
              <w:top w:val="dotted" w:sz="4" w:space="0" w:color="auto"/>
              <w:bottom w:val="dotted" w:sz="4" w:space="0" w:color="auto"/>
            </w:tcBorders>
          </w:tcPr>
          <w:p w14:paraId="37617BC3" w14:textId="326FC7B7" w:rsidR="00DE57FA" w:rsidRPr="00713783" w:rsidRDefault="00713783" w:rsidP="00CD5C60">
            <w:pPr>
              <w:jc w:val="left"/>
              <w:rPr>
                <w:rFonts w:eastAsia="Arial Unicode MS" w:cs="Arial"/>
                <w:sz w:val="18"/>
              </w:rPr>
            </w:pPr>
            <w:r w:rsidRPr="00713783">
              <w:rPr>
                <w:rFonts w:eastAsia="Arial Unicode MS" w:cs="Arial"/>
                <w:sz w:val="18"/>
              </w:rPr>
              <w:t>Subventions pour l’invitation sur le territoire RBC de prospects issus de marchés situés hors UE (2017)</w:t>
            </w:r>
          </w:p>
        </w:tc>
        <w:tc>
          <w:tcPr>
            <w:tcW w:w="1020" w:type="dxa"/>
            <w:tcBorders>
              <w:top w:val="dotted" w:sz="4" w:space="0" w:color="auto"/>
              <w:bottom w:val="dotted" w:sz="4" w:space="0" w:color="auto"/>
            </w:tcBorders>
            <w:shd w:val="clear" w:color="auto" w:fill="auto"/>
          </w:tcPr>
          <w:p w14:paraId="31D5BEC2" w14:textId="2EC15C68" w:rsidR="00DE57FA" w:rsidRDefault="00713783" w:rsidP="007F7DD5">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shd w:val="clear" w:color="auto" w:fill="auto"/>
          </w:tcPr>
          <w:p w14:paraId="7003E6ED" w14:textId="4B02BF12" w:rsidR="00DE57FA" w:rsidRDefault="00713783" w:rsidP="007F7DD5">
            <w:pPr>
              <w:jc w:val="center"/>
              <w:rPr>
                <w:rFonts w:eastAsia="Arial Unicode MS" w:cs="Arial"/>
              </w:rPr>
            </w:pPr>
            <w:r>
              <w:rPr>
                <w:rFonts w:eastAsia="Arial Unicode MS" w:cs="Arial"/>
              </w:rPr>
              <w:t>3</w:t>
            </w:r>
          </w:p>
        </w:tc>
        <w:tc>
          <w:tcPr>
            <w:tcW w:w="964" w:type="dxa"/>
            <w:tcBorders>
              <w:top w:val="dotted" w:sz="4" w:space="0" w:color="auto"/>
              <w:bottom w:val="dotted" w:sz="4" w:space="0" w:color="auto"/>
            </w:tcBorders>
          </w:tcPr>
          <w:p w14:paraId="60BEF2C1" w14:textId="436905B5" w:rsidR="00DE57FA" w:rsidRDefault="00713783" w:rsidP="007F7DD5">
            <w:pPr>
              <w:jc w:val="center"/>
              <w:rPr>
                <w:rFonts w:eastAsia="Arial Unicode MS" w:cs="Arial"/>
              </w:rPr>
            </w:pPr>
            <w:r>
              <w:rPr>
                <w:rFonts w:eastAsia="Arial Unicode MS" w:cs="Arial"/>
              </w:rPr>
              <w:t>2</w:t>
            </w:r>
          </w:p>
        </w:tc>
        <w:tc>
          <w:tcPr>
            <w:tcW w:w="964" w:type="dxa"/>
            <w:tcBorders>
              <w:top w:val="dotted" w:sz="4" w:space="0" w:color="auto"/>
              <w:bottom w:val="dotted" w:sz="4" w:space="0" w:color="auto"/>
            </w:tcBorders>
          </w:tcPr>
          <w:p w14:paraId="1873BC3E" w14:textId="2F0CC75F" w:rsidR="00DE57FA" w:rsidRDefault="00713783" w:rsidP="007F7DD5">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14:paraId="2B09601B" w14:textId="163674D3" w:rsidR="00DE57FA" w:rsidRDefault="00713783" w:rsidP="007F7DD5">
            <w:pPr>
              <w:jc w:val="right"/>
              <w:rPr>
                <w:rFonts w:eastAsia="Arial Unicode MS" w:cs="Arial"/>
              </w:rPr>
            </w:pPr>
            <w:r>
              <w:rPr>
                <w:rFonts w:eastAsia="Arial Unicode MS" w:cs="Arial"/>
              </w:rPr>
              <w:t>1.480</w:t>
            </w:r>
          </w:p>
        </w:tc>
      </w:tr>
      <w:tr w:rsidR="00CD5C60" w:rsidRPr="00262071" w14:paraId="7942352E" w14:textId="77777777" w:rsidTr="00713783">
        <w:tc>
          <w:tcPr>
            <w:tcW w:w="4195" w:type="dxa"/>
            <w:tcBorders>
              <w:top w:val="single" w:sz="18" w:space="0" w:color="auto"/>
              <w:bottom w:val="single" w:sz="18" w:space="0" w:color="auto"/>
            </w:tcBorders>
          </w:tcPr>
          <w:p w14:paraId="35693FD4" w14:textId="77777777" w:rsidR="00CD5C60" w:rsidRPr="00262071" w:rsidRDefault="00CD5C60" w:rsidP="007F7DD5">
            <w:pPr>
              <w:rPr>
                <w:rFonts w:eastAsia="Arial Unicode MS" w:cs="Arial"/>
                <w:bCs/>
              </w:rPr>
            </w:pPr>
            <w:r w:rsidRPr="00262071">
              <w:rPr>
                <w:rFonts w:eastAsia="Arial Unicode MS" w:cs="Arial"/>
                <w:bCs/>
              </w:rPr>
              <w:t>TOTAL</w:t>
            </w:r>
          </w:p>
        </w:tc>
        <w:tc>
          <w:tcPr>
            <w:tcW w:w="1020" w:type="dxa"/>
            <w:tcBorders>
              <w:top w:val="single" w:sz="18" w:space="0" w:color="auto"/>
              <w:bottom w:val="single" w:sz="18" w:space="0" w:color="auto"/>
            </w:tcBorders>
            <w:shd w:val="clear" w:color="auto" w:fill="auto"/>
          </w:tcPr>
          <w:p w14:paraId="21C27FE9" w14:textId="1584F02C" w:rsidR="00CD5C60" w:rsidRPr="00262071" w:rsidRDefault="00713783" w:rsidP="007F7DD5">
            <w:pPr>
              <w:jc w:val="center"/>
              <w:rPr>
                <w:rFonts w:eastAsia="Arial Unicode MS" w:cs="Arial"/>
                <w:bCs/>
              </w:rPr>
            </w:pPr>
            <w:r>
              <w:rPr>
                <w:rFonts w:eastAsia="Arial Unicode MS" w:cs="Arial"/>
                <w:bCs/>
              </w:rPr>
              <w:t>1.134</w:t>
            </w:r>
          </w:p>
        </w:tc>
        <w:tc>
          <w:tcPr>
            <w:tcW w:w="964" w:type="dxa"/>
            <w:tcBorders>
              <w:top w:val="single" w:sz="18" w:space="0" w:color="auto"/>
              <w:bottom w:val="single" w:sz="18" w:space="0" w:color="auto"/>
            </w:tcBorders>
            <w:shd w:val="clear" w:color="auto" w:fill="auto"/>
          </w:tcPr>
          <w:p w14:paraId="3DB1C398" w14:textId="1F3EB7E6" w:rsidR="00CD5C60" w:rsidRPr="00262071" w:rsidRDefault="00713783" w:rsidP="007F7DD5">
            <w:pPr>
              <w:jc w:val="center"/>
              <w:rPr>
                <w:rFonts w:eastAsia="Arial Unicode MS" w:cs="Arial"/>
                <w:bCs/>
              </w:rPr>
            </w:pPr>
            <w:r>
              <w:rPr>
                <w:rFonts w:eastAsia="Arial Unicode MS" w:cs="Arial"/>
                <w:bCs/>
              </w:rPr>
              <w:t>1.162</w:t>
            </w:r>
          </w:p>
        </w:tc>
        <w:tc>
          <w:tcPr>
            <w:tcW w:w="964" w:type="dxa"/>
            <w:tcBorders>
              <w:top w:val="single" w:sz="18" w:space="0" w:color="auto"/>
              <w:bottom w:val="single" w:sz="18" w:space="0" w:color="auto"/>
            </w:tcBorders>
          </w:tcPr>
          <w:p w14:paraId="67A96FAA" w14:textId="04C486C2" w:rsidR="00CD5C60" w:rsidRPr="00262071" w:rsidRDefault="00713783" w:rsidP="007F7DD5">
            <w:pPr>
              <w:jc w:val="center"/>
              <w:rPr>
                <w:rFonts w:eastAsia="Arial Unicode MS" w:cs="Arial"/>
                <w:bCs/>
              </w:rPr>
            </w:pPr>
            <w:r>
              <w:rPr>
                <w:rFonts w:eastAsia="Arial Unicode MS" w:cs="Arial"/>
                <w:bCs/>
              </w:rPr>
              <w:t>940</w:t>
            </w:r>
          </w:p>
        </w:tc>
        <w:tc>
          <w:tcPr>
            <w:tcW w:w="964" w:type="dxa"/>
            <w:tcBorders>
              <w:top w:val="single" w:sz="18" w:space="0" w:color="auto"/>
              <w:bottom w:val="single" w:sz="18" w:space="0" w:color="auto"/>
            </w:tcBorders>
          </w:tcPr>
          <w:p w14:paraId="6A2DB79A" w14:textId="0CB0F326" w:rsidR="00CD5C60" w:rsidRPr="00262071" w:rsidRDefault="00713783" w:rsidP="007F7DD5">
            <w:pPr>
              <w:jc w:val="center"/>
              <w:rPr>
                <w:rFonts w:eastAsia="Arial Unicode MS" w:cs="Arial"/>
                <w:bCs/>
              </w:rPr>
            </w:pPr>
            <w:r>
              <w:rPr>
                <w:rFonts w:eastAsia="Arial Unicode MS" w:cs="Arial"/>
                <w:bCs/>
              </w:rPr>
              <w:t>222</w:t>
            </w:r>
          </w:p>
        </w:tc>
        <w:tc>
          <w:tcPr>
            <w:tcW w:w="1276" w:type="dxa"/>
            <w:tcBorders>
              <w:top w:val="single" w:sz="18" w:space="0" w:color="auto"/>
              <w:bottom w:val="single" w:sz="18" w:space="0" w:color="auto"/>
            </w:tcBorders>
            <w:shd w:val="clear" w:color="auto" w:fill="auto"/>
          </w:tcPr>
          <w:p w14:paraId="76E98FE5" w14:textId="42E934BD" w:rsidR="00CD5C60" w:rsidRPr="00262071" w:rsidRDefault="00713783" w:rsidP="007F7DD5">
            <w:pPr>
              <w:jc w:val="center"/>
              <w:rPr>
                <w:rFonts w:eastAsia="Arial Unicode MS" w:cs="Arial"/>
                <w:bCs/>
              </w:rPr>
            </w:pPr>
            <w:r>
              <w:rPr>
                <w:rFonts w:eastAsia="Arial Unicode MS" w:cs="Arial"/>
                <w:bCs/>
              </w:rPr>
              <w:t>3.139.670</w:t>
            </w:r>
          </w:p>
        </w:tc>
      </w:tr>
    </w:tbl>
    <w:p w14:paraId="7BFF229D" w14:textId="77777777" w:rsidR="00BD2ED1" w:rsidRDefault="00BD2ED1" w:rsidP="00CD5C60">
      <w:pPr>
        <w:rPr>
          <w:rFonts w:cs="Arial"/>
        </w:rPr>
      </w:pPr>
    </w:p>
    <w:p w14:paraId="05DFD973" w14:textId="77777777" w:rsidR="00CD5C60" w:rsidRPr="00262071" w:rsidRDefault="00CD5C60" w:rsidP="00CD5C60">
      <w:pPr>
        <w:rPr>
          <w:rFonts w:cs="Arial"/>
        </w:rPr>
      </w:pPr>
      <w:r>
        <w:rPr>
          <w:rFonts w:cs="Arial"/>
          <w:noProof/>
          <w:lang w:eastAsia="fr-BE"/>
        </w:rPr>
        <w:lastRenderedPageBreak/>
        <w:drawing>
          <wp:inline distT="0" distB="0" distL="0" distR="0" wp14:anchorId="0A1B8EC4" wp14:editId="5CA7790C">
            <wp:extent cx="5162550" cy="1809750"/>
            <wp:effectExtent l="0" t="0" r="0" b="0"/>
            <wp:docPr id="31"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A5C05B" w14:textId="77777777" w:rsidR="00CD5C60" w:rsidRPr="00262071" w:rsidRDefault="00CD5C60" w:rsidP="00BD2ED1">
      <w:pPr>
        <w:pStyle w:val="Heading3"/>
        <w:rPr>
          <w:rFonts w:eastAsia="Arial Unicode MS"/>
        </w:rPr>
      </w:pPr>
      <w:bookmarkStart w:id="40" w:name="_Toc5620670"/>
      <w:r w:rsidRPr="00262071">
        <w:rPr>
          <w:rFonts w:eastAsia="Arial Unicode MS"/>
        </w:rPr>
        <w:t>Base légale</w:t>
      </w:r>
      <w:bookmarkEnd w:id="40"/>
    </w:p>
    <w:p w14:paraId="2CD14A03" w14:textId="77777777" w:rsidR="00CD5C60" w:rsidRPr="00262071" w:rsidRDefault="00CD5C60" w:rsidP="00CD5C60">
      <w:pPr>
        <w:rPr>
          <w:rFonts w:eastAsia="Arial Unicode MS" w:cs="Arial"/>
        </w:rPr>
      </w:pPr>
      <w:r w:rsidRPr="00262071">
        <w:rPr>
          <w:rFonts w:eastAsia="Arial Unicode MS" w:cs="Arial"/>
        </w:rPr>
        <w:t>Ordonnance du 13 janvier 1994 concernant la promotion du commerce extérieur de la Région de Bruxelles-Capitale.</w:t>
      </w:r>
    </w:p>
    <w:p w14:paraId="74111EBE" w14:textId="2E3163CD" w:rsidR="00CD5C60" w:rsidRDefault="00CD5C60" w:rsidP="00CD5C60">
      <w:pPr>
        <w:rPr>
          <w:rFonts w:eastAsia="Arial Unicode MS" w:cs="Arial"/>
        </w:rPr>
      </w:pPr>
      <w:r w:rsidRPr="00262071">
        <w:rPr>
          <w:rFonts w:eastAsia="Arial Unicode MS" w:cs="Arial"/>
        </w:rPr>
        <w:t xml:space="preserve">Arrêté du Gouvernement de la Région de Bruxelles-Capitale </w:t>
      </w:r>
      <w:r w:rsidR="00DE57FA" w:rsidRPr="00262071">
        <w:rPr>
          <w:rFonts w:eastAsia="Arial Unicode MS" w:cs="Arial"/>
        </w:rPr>
        <w:t xml:space="preserve">du 5 juillet 2012 </w:t>
      </w:r>
      <w:r w:rsidRPr="00262071">
        <w:rPr>
          <w:rFonts w:eastAsia="Arial Unicode MS" w:cs="Arial"/>
        </w:rPr>
        <w:t>portant exécution de l’ordonnance précitée.</w:t>
      </w:r>
    </w:p>
    <w:p w14:paraId="6770B9CA" w14:textId="7E2D4699" w:rsidR="00DE57FA" w:rsidRDefault="00DE57FA" w:rsidP="00CD5C60">
      <w:pPr>
        <w:rPr>
          <w:rFonts w:eastAsia="Arial Unicode MS" w:cs="Arial"/>
        </w:rPr>
      </w:pPr>
      <w:r>
        <w:rPr>
          <w:rFonts w:eastAsia="Arial Unicode MS" w:cs="Arial"/>
        </w:rPr>
        <w:t>Arrêté du Gouvernement de la Région de Bruxelles-Capitale du 19 juillet 2017 portant exécution de l’ordonnance précitée.</w:t>
      </w:r>
    </w:p>
    <w:p w14:paraId="4FD54E11" w14:textId="77777777" w:rsidR="00BD2ED1" w:rsidRPr="00262071" w:rsidRDefault="00BD2ED1" w:rsidP="00BD2ED1">
      <w:pPr>
        <w:pStyle w:val="Heading3"/>
        <w:rPr>
          <w:rFonts w:eastAsia="Arial Unicode MS"/>
        </w:rPr>
      </w:pPr>
      <w:bookmarkStart w:id="41" w:name="_Toc5620671"/>
      <w:r>
        <w:rPr>
          <w:rFonts w:eastAsia="Arial Unicode MS"/>
        </w:rPr>
        <w:t>Constatations</w:t>
      </w:r>
      <w:bookmarkEnd w:id="41"/>
    </w:p>
    <w:p w14:paraId="4520C382" w14:textId="06D6F532" w:rsidR="00BD2ED1" w:rsidRDefault="00BD2ED1" w:rsidP="00BD2ED1">
      <w:pPr>
        <w:rPr>
          <w:rFonts w:eastAsia="Arial Unicode MS" w:cs="Arial"/>
        </w:rPr>
      </w:pPr>
      <w:r>
        <w:rPr>
          <w:rFonts w:eastAsia="Arial Unicode MS" w:cs="Arial"/>
        </w:rPr>
        <w:t xml:space="preserve">En </w:t>
      </w:r>
      <w:r w:rsidR="00713783">
        <w:rPr>
          <w:rFonts w:eastAsia="Arial Unicode MS" w:cs="Arial"/>
        </w:rPr>
        <w:t>2018</w:t>
      </w:r>
      <w:r w:rsidR="00600581">
        <w:rPr>
          <w:rFonts w:eastAsia="Arial Unicode MS" w:cs="Arial"/>
        </w:rPr>
        <w:t>, 1.</w:t>
      </w:r>
      <w:r w:rsidR="001F0EFF">
        <w:rPr>
          <w:rFonts w:eastAsia="Arial Unicode MS" w:cs="Arial"/>
        </w:rPr>
        <w:t>162</w:t>
      </w:r>
      <w:r w:rsidR="00600581">
        <w:rPr>
          <w:rFonts w:eastAsia="Arial Unicode MS" w:cs="Arial"/>
        </w:rPr>
        <w:t xml:space="preserve"> </w:t>
      </w:r>
      <w:r w:rsidRPr="00262071">
        <w:rPr>
          <w:rFonts w:eastAsia="Arial Unicode MS" w:cs="Arial"/>
        </w:rPr>
        <w:t xml:space="preserve">dossiers ont fait l’objet d’une décision, dont </w:t>
      </w:r>
      <w:r w:rsidR="001F0EFF">
        <w:rPr>
          <w:rFonts w:eastAsia="Arial Unicode MS" w:cs="Arial"/>
        </w:rPr>
        <w:t>940</w:t>
      </w:r>
      <w:r>
        <w:rPr>
          <w:rFonts w:eastAsia="Arial Unicode MS" w:cs="Arial"/>
        </w:rPr>
        <w:t xml:space="preserve"> étaient </w:t>
      </w:r>
      <w:r w:rsidRPr="00262071">
        <w:rPr>
          <w:rFonts w:eastAsia="Arial Unicode MS" w:cs="Arial"/>
        </w:rPr>
        <w:t>positives (</w:t>
      </w:r>
      <w:r w:rsidR="001F0EFF">
        <w:rPr>
          <w:rFonts w:eastAsia="Arial Unicode MS" w:cs="Arial"/>
        </w:rPr>
        <w:t>81</w:t>
      </w:r>
      <w:r>
        <w:rPr>
          <w:rFonts w:eastAsia="Arial Unicode MS" w:cs="Arial"/>
        </w:rPr>
        <w:t>% des demandes).</w:t>
      </w:r>
    </w:p>
    <w:p w14:paraId="14F92A32" w14:textId="405B5E1D" w:rsidR="00BD2ED1" w:rsidRPr="00262071" w:rsidRDefault="00BD2ED1" w:rsidP="00BD2ED1">
      <w:pPr>
        <w:rPr>
          <w:rFonts w:eastAsia="Arial Unicode MS" w:cs="Arial"/>
        </w:rPr>
      </w:pPr>
      <w:r>
        <w:rPr>
          <w:rFonts w:eastAsia="Arial Unicode MS" w:cs="Arial"/>
        </w:rPr>
        <w:t xml:space="preserve">Comparativement à l’année précédente, on observe une </w:t>
      </w:r>
      <w:r w:rsidR="001516DF">
        <w:rPr>
          <w:rFonts w:eastAsia="Arial Unicode MS" w:cs="Arial"/>
        </w:rPr>
        <w:t>croissance</w:t>
      </w:r>
      <w:r>
        <w:rPr>
          <w:rFonts w:eastAsia="Arial Unicode MS" w:cs="Arial"/>
        </w:rPr>
        <w:t xml:space="preserve"> du</w:t>
      </w:r>
      <w:r w:rsidR="001516DF">
        <w:rPr>
          <w:rFonts w:eastAsia="Arial Unicode MS" w:cs="Arial"/>
        </w:rPr>
        <w:t xml:space="preserve"> nombre de dossiers traités de </w:t>
      </w:r>
      <w:r w:rsidR="001F0EFF">
        <w:rPr>
          <w:rFonts w:eastAsia="Arial Unicode MS" w:cs="Arial"/>
        </w:rPr>
        <w:t>5</w:t>
      </w:r>
      <w:r w:rsidR="00600581">
        <w:rPr>
          <w:rFonts w:eastAsia="Arial Unicode MS" w:cs="Arial"/>
        </w:rPr>
        <w:t>,</w:t>
      </w:r>
      <w:r w:rsidR="001F0EFF">
        <w:rPr>
          <w:rFonts w:eastAsia="Arial Unicode MS" w:cs="Arial"/>
        </w:rPr>
        <w:t>64</w:t>
      </w:r>
      <w:r>
        <w:rPr>
          <w:rFonts w:eastAsia="Arial Unicode MS" w:cs="Arial"/>
        </w:rPr>
        <w:t>% (1.</w:t>
      </w:r>
      <w:r w:rsidR="001F0EFF">
        <w:rPr>
          <w:rFonts w:eastAsia="Arial Unicode MS" w:cs="Arial"/>
        </w:rPr>
        <w:t>100</w:t>
      </w:r>
      <w:r w:rsidR="00600581">
        <w:rPr>
          <w:rFonts w:eastAsia="Arial Unicode MS" w:cs="Arial"/>
        </w:rPr>
        <w:t xml:space="preserve">), </w:t>
      </w:r>
      <w:r w:rsidR="001F0EFF">
        <w:rPr>
          <w:rFonts w:eastAsia="Arial Unicode MS" w:cs="Arial"/>
        </w:rPr>
        <w:t>et ce malgré une diminution du nombre de dossiers introduits de 6,44%.</w:t>
      </w:r>
      <w:r w:rsidR="00A15FA7">
        <w:rPr>
          <w:rFonts w:eastAsia="Arial Unicode MS" w:cs="Arial"/>
        </w:rPr>
        <w:t xml:space="preserve"> Le taux de refus </w:t>
      </w:r>
      <w:r w:rsidR="001F0EFF">
        <w:rPr>
          <w:rFonts w:eastAsia="Arial Unicode MS" w:cs="Arial"/>
        </w:rPr>
        <w:t>reste relativement stable (18% en 2017)</w:t>
      </w:r>
      <w:r w:rsidR="00A15FA7">
        <w:rPr>
          <w:rFonts w:eastAsia="Arial Unicode MS" w:cs="Arial"/>
        </w:rPr>
        <w:t>.</w:t>
      </w:r>
    </w:p>
    <w:p w14:paraId="35D47D15" w14:textId="77777777" w:rsidR="00CD5C60" w:rsidRDefault="00CD5C60" w:rsidP="00BD2ED1">
      <w:pPr>
        <w:pStyle w:val="Heading3"/>
        <w:rPr>
          <w:rFonts w:eastAsia="Arial Unicode MS"/>
        </w:rPr>
      </w:pPr>
      <w:bookmarkStart w:id="42" w:name="_Toc5620672"/>
      <w:r w:rsidRPr="00FA1DDD">
        <w:rPr>
          <w:rFonts w:eastAsia="Arial Unicode MS"/>
        </w:rPr>
        <w:t xml:space="preserve">Répartition des </w:t>
      </w:r>
      <w:r>
        <w:rPr>
          <w:rFonts w:eastAsia="Arial Unicode MS"/>
        </w:rPr>
        <w:t>dossiers</w:t>
      </w:r>
      <w:r w:rsidRPr="00FA1DDD">
        <w:rPr>
          <w:rFonts w:eastAsia="Arial Unicode MS"/>
        </w:rPr>
        <w:t xml:space="preserve"> selon la taille de l’entreprise</w:t>
      </w:r>
      <w:bookmarkEnd w:id="42"/>
    </w:p>
    <w:p w14:paraId="33CF5BF5" w14:textId="77777777" w:rsidR="00CD5C60" w:rsidRDefault="00CD5C60" w:rsidP="00CD5C60">
      <w:pPr>
        <w:rPr>
          <w:rFonts w:eastAsia="Arial Unicode MS" w:cs="Arial"/>
        </w:rPr>
      </w:pPr>
      <w:r>
        <w:rPr>
          <w:rFonts w:eastAsia="Arial Unicode MS" w:cs="Arial"/>
        </w:rPr>
        <w:t xml:space="preserve">        </w:t>
      </w:r>
      <w:r w:rsidR="00BD2ED1">
        <w:rPr>
          <w:rFonts w:eastAsia="Arial Unicode MS" w:cs="Arial"/>
        </w:rPr>
        <w:tab/>
      </w:r>
      <w:r w:rsidRPr="00D541FD">
        <w:rPr>
          <w:rFonts w:eastAsia="Arial Unicode MS" w:cs="Arial"/>
        </w:rPr>
        <w:t>(définition</w:t>
      </w:r>
      <w:r>
        <w:rPr>
          <w:rFonts w:eastAsia="Arial Unicode MS" w:cs="Arial"/>
        </w:rPr>
        <w:t xml:space="preserve"> de la taille</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35078ADD" w14:textId="77777777" w:rsidR="00BD2ED1" w:rsidRPr="00262071" w:rsidRDefault="00BD2ED1" w:rsidP="00CD5C60">
      <w:pPr>
        <w:rPr>
          <w:rFonts w:eastAsia="Arial Unicode MS" w:cs="Arial"/>
          <w:b/>
          <w:u w:val="single"/>
        </w:rPr>
      </w:pPr>
      <w:r>
        <w:rPr>
          <w:rFonts w:eastAsia="Arial Unicode MS" w:cs="Arial"/>
        </w:rPr>
        <w:t>Les dossiers d’incitants financiers à l’exportation sont majoritairement introduits par des micro entreprises.</w:t>
      </w:r>
    </w:p>
    <w:p w14:paraId="7D671759" w14:textId="77777777" w:rsidR="00CD5C60" w:rsidRDefault="00CD5C60" w:rsidP="00CD5C60">
      <w:pPr>
        <w:rPr>
          <w:rFonts w:cs="Arial"/>
        </w:rPr>
      </w:pPr>
      <w:r>
        <w:rPr>
          <w:rFonts w:cs="Arial"/>
          <w:noProof/>
          <w:lang w:eastAsia="fr-BE"/>
        </w:rPr>
        <w:drawing>
          <wp:inline distT="0" distB="0" distL="0" distR="0" wp14:anchorId="73265AC6" wp14:editId="21B0E9E5">
            <wp:extent cx="5819775" cy="1485900"/>
            <wp:effectExtent l="0" t="0" r="0" b="0"/>
            <wp:docPr id="30"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F7B414" w14:textId="77777777" w:rsidR="00BD2ED1" w:rsidRDefault="00BD2ED1">
      <w:pPr>
        <w:jc w:val="left"/>
        <w:rPr>
          <w:rFonts w:eastAsia="Arial Unicode MS" w:cstheme="majorBidi"/>
          <w:bCs/>
          <w:color w:val="0A00BE"/>
        </w:rPr>
      </w:pPr>
      <w:r>
        <w:rPr>
          <w:rFonts w:eastAsia="Arial Unicode MS"/>
        </w:rPr>
        <w:br w:type="page"/>
      </w:r>
    </w:p>
    <w:p w14:paraId="17C4621F" w14:textId="77777777" w:rsidR="00CD5C60" w:rsidRDefault="00CD5C60" w:rsidP="00BD2ED1">
      <w:pPr>
        <w:pStyle w:val="Heading3"/>
        <w:rPr>
          <w:rFonts w:eastAsia="Arial Unicode MS"/>
        </w:rPr>
      </w:pPr>
      <w:bookmarkStart w:id="43" w:name="_Toc5620673"/>
      <w:r w:rsidRPr="00FA1DDD">
        <w:rPr>
          <w:rFonts w:eastAsia="Arial Unicode MS"/>
        </w:rPr>
        <w:lastRenderedPageBreak/>
        <w:t>Répartition des primes octroyées selon le secteur d’activités (NACE BEL)</w:t>
      </w:r>
      <w:bookmarkEnd w:id="43"/>
    </w:p>
    <w:p w14:paraId="63F506AB" w14:textId="77777777" w:rsidR="00CD5C60" w:rsidRDefault="00CD5C60" w:rsidP="00CD5C60">
      <w:pPr>
        <w:rPr>
          <w:rFonts w:eastAsia="Arial Unicode MS" w:cs="Arial"/>
        </w:rPr>
      </w:pPr>
      <w:r>
        <w:rPr>
          <w:rFonts w:eastAsia="Arial Unicode MS" w:cs="Arial"/>
        </w:rPr>
        <w:t xml:space="preserve">        </w:t>
      </w:r>
      <w:r w:rsidR="00BD2ED1">
        <w:rPr>
          <w:rFonts w:eastAsia="Arial Unicode MS" w:cs="Arial"/>
        </w:rPr>
        <w:tab/>
      </w:r>
      <w:r w:rsidRPr="00D541FD">
        <w:rPr>
          <w:rFonts w:eastAsia="Arial Unicode MS" w:cs="Arial"/>
        </w:rPr>
        <w:t>(définition</w:t>
      </w:r>
      <w:r>
        <w:rPr>
          <w:rFonts w:eastAsia="Arial Unicode MS" w:cs="Arial"/>
        </w:rPr>
        <w:t xml:space="preserve"> de secteurs d’activités</w:t>
      </w:r>
      <w:r w:rsidRPr="00D541FD">
        <w:rPr>
          <w:rFonts w:eastAsia="Arial Unicode MS" w:cs="Arial"/>
        </w:rPr>
        <w:t>:</w:t>
      </w:r>
      <w:r>
        <w:rPr>
          <w:rFonts w:eastAsia="Arial Unicode MS" w:cs="Arial"/>
        </w:rPr>
        <w:t xml:space="preserve"> </w:t>
      </w:r>
      <w:r w:rsidRPr="00D541FD">
        <w:rPr>
          <w:rFonts w:eastAsia="Arial Unicode MS" w:cs="Arial"/>
        </w:rPr>
        <w:t>voir</w:t>
      </w:r>
      <w:r>
        <w:rPr>
          <w:rFonts w:eastAsia="Arial Unicode MS" w:cs="Arial"/>
        </w:rPr>
        <w:t xml:space="preserve"> </w:t>
      </w:r>
      <w:r w:rsidRPr="00D541FD">
        <w:rPr>
          <w:rFonts w:eastAsia="Arial Unicode MS" w:cs="Arial"/>
        </w:rPr>
        <w:t>annexe</w:t>
      </w:r>
      <w:r>
        <w:rPr>
          <w:rFonts w:eastAsia="Arial Unicode MS" w:cs="Arial"/>
        </w:rPr>
        <w:t>)</w:t>
      </w:r>
    </w:p>
    <w:p w14:paraId="4A0DABEE" w14:textId="77777777" w:rsidR="00BD2ED1" w:rsidRDefault="00BD2ED1" w:rsidP="00CD5C60">
      <w:pPr>
        <w:rPr>
          <w:rFonts w:eastAsia="Arial Unicode MS" w:cs="Arial"/>
        </w:rPr>
      </w:pPr>
      <w:r>
        <w:rPr>
          <w:rFonts w:eastAsia="Arial Unicode MS" w:cs="Arial"/>
        </w:rPr>
        <w:t>Le secteur d’activités bénéficiant le plus des aides à l’exportation est le commerce.</w:t>
      </w:r>
    </w:p>
    <w:p w14:paraId="0989B330" w14:textId="77777777" w:rsidR="00CD5C60" w:rsidRDefault="00CD5C60" w:rsidP="00CD5C60">
      <w:pPr>
        <w:rPr>
          <w:rFonts w:eastAsia="Arial Unicode MS" w:cs="Arial"/>
        </w:rPr>
      </w:pPr>
      <w:r>
        <w:rPr>
          <w:rFonts w:eastAsia="Arial Unicode MS" w:cs="Arial"/>
          <w:noProof/>
          <w:lang w:eastAsia="fr-BE"/>
        </w:rPr>
        <w:drawing>
          <wp:inline distT="0" distB="0" distL="0" distR="0" wp14:anchorId="2E5E5376" wp14:editId="6B92F278">
            <wp:extent cx="5857875" cy="2962275"/>
            <wp:effectExtent l="0" t="0" r="0" b="0"/>
            <wp:docPr id="29" name="Graphique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ABF73B" w14:textId="77777777" w:rsidR="00CD5C60" w:rsidRDefault="00CD5C60">
      <w:pPr>
        <w:jc w:val="left"/>
      </w:pPr>
      <w:r>
        <w:br w:type="page"/>
      </w:r>
    </w:p>
    <w:p w14:paraId="1A384E27" w14:textId="77777777" w:rsidR="00107150" w:rsidRDefault="00107150" w:rsidP="00107150">
      <w:pPr>
        <w:pStyle w:val="Heading1"/>
      </w:pPr>
      <w:bookmarkStart w:id="44" w:name="_Toc5620674"/>
      <w:r>
        <w:lastRenderedPageBreak/>
        <w:t xml:space="preserve">Loi du 03/12/2005 instaurant une </w:t>
      </w:r>
      <w:r w:rsidR="00BD2ED1">
        <w:t>indemnité</w:t>
      </w:r>
      <w:r>
        <w:t xml:space="preserve"> compensatoire de pertes de revenus en faveur des travailleurs indépendants</w:t>
      </w:r>
      <w:bookmarkEnd w:id="44"/>
    </w:p>
    <w:p w14:paraId="7D1AFF17" w14:textId="77777777" w:rsidR="0081616A" w:rsidRDefault="0081616A" w:rsidP="0081616A">
      <w:r>
        <w:t>Cette aide consiste en une indemnité octroyée aux indépendants actifs dans la vente de produits ou services et devant fermer temporairement leur établissement en raison de travaux sur le domaine public. L’indemnité consiste en un forfait octroyé par jour de fermeture, à partir du huitième jour qui suit la date de fermeture de l’établissement entravé.</w:t>
      </w:r>
    </w:p>
    <w:p w14:paraId="0FB90CCB" w14:textId="2A686B88" w:rsidR="007F7DD5" w:rsidRDefault="007F7DD5" w:rsidP="0081616A">
      <w:r>
        <w:t>Nombre de dossiers introduits</w:t>
      </w:r>
      <w:r w:rsidR="0081616A">
        <w:t xml:space="preserve"> en </w:t>
      </w:r>
      <w:r w:rsidR="00E03727">
        <w:t>2018</w:t>
      </w:r>
      <w:r>
        <w:t xml:space="preserve"> : </w:t>
      </w:r>
      <w:r w:rsidR="00E03727">
        <w:t>83</w:t>
      </w:r>
    </w:p>
    <w:p w14:paraId="492C8FE7" w14:textId="0B0B6293" w:rsidR="007F7DD5" w:rsidRDefault="007F7DD5" w:rsidP="0081616A">
      <w:r>
        <w:t xml:space="preserve">Nombre de dossiers traités : </w:t>
      </w:r>
      <w:r w:rsidR="00E03727">
        <w:t>83</w:t>
      </w:r>
      <w:r>
        <w:t xml:space="preserve"> dont </w:t>
      </w:r>
      <w:r w:rsidR="00E03727">
        <w:t>56</w:t>
      </w:r>
      <w:r>
        <w:t xml:space="preserve"> avec décisions positives pour un montant total de </w:t>
      </w:r>
      <w:r w:rsidR="00E03727">
        <w:t>191.670</w:t>
      </w:r>
      <w:r>
        <w:t xml:space="preserve"> €</w:t>
      </w:r>
      <w:r w:rsidR="0081616A">
        <w:t>.</w:t>
      </w:r>
    </w:p>
    <w:p w14:paraId="4D9967AF" w14:textId="0E2A316E" w:rsidR="0081616A" w:rsidRPr="00262071" w:rsidRDefault="0081616A" w:rsidP="0081616A">
      <w:pPr>
        <w:rPr>
          <w:rFonts w:eastAsia="Arial Unicode MS" w:cs="Arial"/>
        </w:rPr>
      </w:pPr>
      <w:r>
        <w:rPr>
          <w:rFonts w:eastAsia="Arial Unicode MS" w:cs="Arial"/>
        </w:rPr>
        <w:t xml:space="preserve">Comparativement à l’année précédente, on observe une </w:t>
      </w:r>
      <w:r w:rsidR="00E03727">
        <w:rPr>
          <w:rFonts w:eastAsia="Arial Unicode MS" w:cs="Arial"/>
        </w:rPr>
        <w:t>décroissance</w:t>
      </w:r>
      <w:r w:rsidR="001516DF">
        <w:rPr>
          <w:rFonts w:eastAsia="Arial Unicode MS" w:cs="Arial"/>
        </w:rPr>
        <w:t xml:space="preserve"> marquée</w:t>
      </w:r>
      <w:r>
        <w:rPr>
          <w:rFonts w:eastAsia="Arial Unicode MS" w:cs="Arial"/>
        </w:rPr>
        <w:t xml:space="preserve"> du nombre de dossiers introduits de </w:t>
      </w:r>
      <w:r w:rsidR="00E03727">
        <w:rPr>
          <w:rFonts w:eastAsia="Arial Unicode MS" w:cs="Arial"/>
        </w:rPr>
        <w:t>48,45</w:t>
      </w:r>
      <w:r w:rsidR="003C07C5">
        <w:rPr>
          <w:rFonts w:eastAsia="Arial Unicode MS" w:cs="Arial"/>
        </w:rPr>
        <w:t>% et</w:t>
      </w:r>
      <w:r>
        <w:rPr>
          <w:rFonts w:eastAsia="Arial Unicode MS" w:cs="Arial"/>
        </w:rPr>
        <w:t xml:space="preserve"> traités de </w:t>
      </w:r>
      <w:r w:rsidR="00E03727">
        <w:rPr>
          <w:rFonts w:eastAsia="Arial Unicode MS" w:cs="Arial"/>
        </w:rPr>
        <w:t>44,29</w:t>
      </w:r>
      <w:r w:rsidR="003C07C5">
        <w:rPr>
          <w:rFonts w:eastAsia="Arial Unicode MS" w:cs="Arial"/>
        </w:rPr>
        <w:t>%. Le taux de refus est quant à lui passé de 36% en 2017</w:t>
      </w:r>
      <w:r w:rsidR="00E03727">
        <w:rPr>
          <w:rFonts w:eastAsia="Arial Unicode MS" w:cs="Arial"/>
        </w:rPr>
        <w:t xml:space="preserve"> à 32,5%</w:t>
      </w:r>
      <w:r w:rsidR="003C07C5">
        <w:rPr>
          <w:rFonts w:eastAsia="Arial Unicode MS" w:cs="Arial"/>
        </w:rPr>
        <w:t>.</w:t>
      </w:r>
    </w:p>
    <w:p w14:paraId="112B8B74" w14:textId="0689A704" w:rsidR="007F7DD5" w:rsidRDefault="007F7DD5" w:rsidP="0081616A">
      <w:r>
        <w:t>Lieux des travaux par commune</w:t>
      </w:r>
      <w:r w:rsidR="00E03727">
        <w:t xml:space="preserve"> (dossiers octroyés)</w:t>
      </w:r>
      <w:r>
        <w:t xml:space="preserve"> :</w:t>
      </w:r>
    </w:p>
    <w:p w14:paraId="59323C43" w14:textId="30BAC863" w:rsidR="0068423C" w:rsidRDefault="0068423C" w:rsidP="001F7532">
      <w:pPr>
        <w:pStyle w:val="ListParagraph"/>
        <w:numPr>
          <w:ilvl w:val="0"/>
          <w:numId w:val="6"/>
        </w:numPr>
        <w:jc w:val="left"/>
      </w:pPr>
      <w:r>
        <w:t>Uccle : 12</w:t>
      </w:r>
    </w:p>
    <w:p w14:paraId="46D50627" w14:textId="77777777" w:rsidR="0068423C" w:rsidRDefault="0068423C" w:rsidP="001F7532">
      <w:pPr>
        <w:pStyle w:val="ListParagraph"/>
        <w:numPr>
          <w:ilvl w:val="0"/>
          <w:numId w:val="6"/>
        </w:numPr>
        <w:jc w:val="left"/>
      </w:pPr>
      <w:proofErr w:type="spellStart"/>
      <w:r>
        <w:t>Saint-Gille</w:t>
      </w:r>
      <w:proofErr w:type="spellEnd"/>
      <w:r>
        <w:t> : 11</w:t>
      </w:r>
    </w:p>
    <w:p w14:paraId="4E91A3AD" w14:textId="2A5C4DAF" w:rsidR="001F7532" w:rsidRDefault="0068423C" w:rsidP="001F7532">
      <w:pPr>
        <w:pStyle w:val="ListParagraph"/>
        <w:numPr>
          <w:ilvl w:val="0"/>
          <w:numId w:val="6"/>
        </w:numPr>
        <w:jc w:val="left"/>
      </w:pPr>
      <w:r>
        <w:t>Bruxelles : 10</w:t>
      </w:r>
    </w:p>
    <w:p w14:paraId="321D06B8" w14:textId="26C2F9CF" w:rsidR="0068423C" w:rsidRDefault="0068423C" w:rsidP="001F7532">
      <w:pPr>
        <w:pStyle w:val="ListParagraph"/>
        <w:numPr>
          <w:ilvl w:val="0"/>
          <w:numId w:val="6"/>
        </w:numPr>
        <w:jc w:val="left"/>
      </w:pPr>
      <w:r>
        <w:t>Ixelles : 10</w:t>
      </w:r>
    </w:p>
    <w:p w14:paraId="20F653F7" w14:textId="3427857B" w:rsidR="0068423C" w:rsidRDefault="0068423C" w:rsidP="001F7532">
      <w:pPr>
        <w:pStyle w:val="ListParagraph"/>
        <w:numPr>
          <w:ilvl w:val="0"/>
          <w:numId w:val="6"/>
        </w:numPr>
        <w:jc w:val="left"/>
      </w:pPr>
      <w:r>
        <w:t>Jette : 5</w:t>
      </w:r>
    </w:p>
    <w:p w14:paraId="34321166" w14:textId="5AAEC44C" w:rsidR="0068423C" w:rsidRDefault="0068423C" w:rsidP="001F7532">
      <w:pPr>
        <w:pStyle w:val="ListParagraph"/>
        <w:numPr>
          <w:ilvl w:val="0"/>
          <w:numId w:val="6"/>
        </w:numPr>
        <w:jc w:val="left"/>
      </w:pPr>
      <w:r>
        <w:t>Molenbeek-Saint-Jean : 5</w:t>
      </w:r>
    </w:p>
    <w:p w14:paraId="7DAD7E08" w14:textId="05B995E7" w:rsidR="0068423C" w:rsidRDefault="0068423C" w:rsidP="001F7532">
      <w:pPr>
        <w:pStyle w:val="ListParagraph"/>
        <w:numPr>
          <w:ilvl w:val="0"/>
          <w:numId w:val="6"/>
        </w:numPr>
        <w:jc w:val="left"/>
      </w:pPr>
      <w:r>
        <w:t>Ganshoren : 3</w:t>
      </w:r>
    </w:p>
    <w:p w14:paraId="4424BC48" w14:textId="77777777" w:rsidR="0081616A" w:rsidRDefault="0081616A">
      <w:pPr>
        <w:jc w:val="left"/>
        <w:rPr>
          <w:rFonts w:eastAsiaTheme="majorEastAsia" w:cstheme="majorBidi"/>
          <w:b/>
          <w:bCs/>
          <w:color w:val="0A00BE"/>
          <w:sz w:val="28"/>
          <w:szCs w:val="28"/>
        </w:rPr>
      </w:pPr>
      <w:r>
        <w:br w:type="page"/>
      </w:r>
    </w:p>
    <w:p w14:paraId="5057EFB2" w14:textId="77777777" w:rsidR="00107150" w:rsidRDefault="00107150" w:rsidP="00107150">
      <w:pPr>
        <w:pStyle w:val="Heading1"/>
      </w:pPr>
      <w:bookmarkStart w:id="45" w:name="_Toc5620675"/>
      <w:r>
        <w:lastRenderedPageBreak/>
        <w:t>Conclusion</w:t>
      </w:r>
      <w:bookmarkEnd w:id="45"/>
    </w:p>
    <w:p w14:paraId="58935BD3" w14:textId="0504CDB5" w:rsidR="00A63DCA" w:rsidRDefault="00A63DCA" w:rsidP="00A63DCA">
      <w:r>
        <w:t xml:space="preserve">En </w:t>
      </w:r>
      <w:r w:rsidR="004E6E00">
        <w:t>2018</w:t>
      </w:r>
      <w:r>
        <w:t xml:space="preserve">, l’administration a enregistré </w:t>
      </w:r>
      <w:r w:rsidRPr="00A63DCA">
        <w:rPr>
          <w:b/>
        </w:rPr>
        <w:t>5.</w:t>
      </w:r>
      <w:r w:rsidR="004E6E00">
        <w:rPr>
          <w:b/>
        </w:rPr>
        <w:t>351</w:t>
      </w:r>
      <w:r w:rsidRPr="00A63DCA">
        <w:rPr>
          <w:b/>
        </w:rPr>
        <w:t xml:space="preserve"> demandes d’aides</w:t>
      </w:r>
      <w:r>
        <w:t xml:space="preserve">, dont </w:t>
      </w:r>
      <w:r w:rsidR="000A366E">
        <w:t>environ</w:t>
      </w:r>
      <w:r>
        <w:t xml:space="preserve"> 50% de demande d’aides soft. Près de 4.</w:t>
      </w:r>
      <w:r w:rsidR="004E6E00">
        <w:t>700</w:t>
      </w:r>
      <w:r>
        <w:t xml:space="preserve"> dossiers ont fait l’objet d’une décision. Le total des primes calculées s’élève à </w:t>
      </w:r>
      <w:r w:rsidR="004E6E00">
        <w:rPr>
          <w:b/>
        </w:rPr>
        <w:t>34</w:t>
      </w:r>
      <w:r w:rsidR="000A366E">
        <w:rPr>
          <w:b/>
        </w:rPr>
        <w:t>,9</w:t>
      </w:r>
      <w:r w:rsidRPr="00A63DCA">
        <w:rPr>
          <w:b/>
        </w:rPr>
        <w:t xml:space="preserve"> millions €</w:t>
      </w:r>
      <w:r>
        <w:t xml:space="preserve">. </w:t>
      </w:r>
    </w:p>
    <w:p w14:paraId="28369787" w14:textId="77777777" w:rsidR="00A63DCA" w:rsidRDefault="00A63DCA" w:rsidP="00A63DCA">
      <w:r>
        <w:t>Les secteurs d’activités des bénéficiaires diffèrent sensiblement entre les différentes matières traitées. Les aides soft profitent surtout aux secteurs des services (Activités spécialisées, scientifiques et techniques et Information et communication) alors que les aides aux investissements sont principalement octroyées en faveur des entreprises des secteurs du commerce et de l’HORECA, tandis que les aides à l’export concernent principalement le commerce.</w:t>
      </w:r>
    </w:p>
    <w:p w14:paraId="515FE2C5" w14:textId="77777777" w:rsidR="00A63DCA" w:rsidRPr="00A63DCA" w:rsidRDefault="00A63DCA" w:rsidP="00A63DCA">
      <w:pPr>
        <w:rPr>
          <w:b/>
        </w:rPr>
      </w:pPr>
      <w:r w:rsidRPr="00A63DCA">
        <w:rPr>
          <w:b/>
        </w:rPr>
        <w:t>La majorité</w:t>
      </w:r>
      <w:r>
        <w:rPr>
          <w:b/>
        </w:rPr>
        <w:t xml:space="preserve"> des aides concernent les micro </w:t>
      </w:r>
      <w:r w:rsidRPr="00A63DCA">
        <w:rPr>
          <w:b/>
        </w:rPr>
        <w:t>entreprises :</w:t>
      </w:r>
    </w:p>
    <w:p w14:paraId="668B7967" w14:textId="0BB07C07" w:rsidR="00A63DCA" w:rsidRDefault="004E6E00" w:rsidP="00A63DCA">
      <w:pPr>
        <w:pStyle w:val="ListParagraph"/>
        <w:numPr>
          <w:ilvl w:val="0"/>
          <w:numId w:val="3"/>
        </w:numPr>
      </w:pPr>
      <w:r>
        <w:t>74</w:t>
      </w:r>
      <w:r w:rsidR="00A63DCA">
        <w:t xml:space="preserve"> % des dossiers octroyés pour les investissements généraux ;</w:t>
      </w:r>
    </w:p>
    <w:p w14:paraId="0FBD5C75" w14:textId="4C80B5E6" w:rsidR="00A63DCA" w:rsidRDefault="004E6E00" w:rsidP="00A63DCA">
      <w:pPr>
        <w:pStyle w:val="ListParagraph"/>
        <w:numPr>
          <w:ilvl w:val="0"/>
          <w:numId w:val="3"/>
        </w:numPr>
      </w:pPr>
      <w:r>
        <w:t>67</w:t>
      </w:r>
      <w:r w:rsidR="00A63DCA">
        <w:t xml:space="preserve"> % des dossiers octroyés pour les investissements spécifiques ;</w:t>
      </w:r>
    </w:p>
    <w:p w14:paraId="6E90A787" w14:textId="26767C80" w:rsidR="00A63DCA" w:rsidRDefault="004E6E00" w:rsidP="00A63DCA">
      <w:pPr>
        <w:pStyle w:val="ListParagraph"/>
        <w:numPr>
          <w:ilvl w:val="0"/>
          <w:numId w:val="3"/>
        </w:numPr>
      </w:pPr>
      <w:r>
        <w:t>74</w:t>
      </w:r>
      <w:r w:rsidR="00A63DCA">
        <w:t xml:space="preserve"> % des dossiers octroyés pour les aides soft ;</w:t>
      </w:r>
    </w:p>
    <w:p w14:paraId="3E77DAA2" w14:textId="74E86BE5" w:rsidR="00A63DCA" w:rsidRDefault="004E6E00" w:rsidP="00A63DCA">
      <w:pPr>
        <w:pStyle w:val="ListParagraph"/>
        <w:numPr>
          <w:ilvl w:val="0"/>
          <w:numId w:val="3"/>
        </w:numPr>
      </w:pPr>
      <w:r>
        <w:t>75</w:t>
      </w:r>
      <w:r w:rsidR="00A63DCA">
        <w:t xml:space="preserve"> % des dossiers octroyés pour les incitants financiers à l’exportation.</w:t>
      </w:r>
    </w:p>
    <w:p w14:paraId="170B449B" w14:textId="0D88D4E1" w:rsidR="00A63DCA" w:rsidRDefault="00A63DCA" w:rsidP="00A63DCA">
      <w:r>
        <w:t>Le nombre de décisions négatives relativement élevé au niveau des investissements (</w:t>
      </w:r>
      <w:r w:rsidR="004E6E00">
        <w:t>32</w:t>
      </w:r>
      <w:r>
        <w:t xml:space="preserve">% pour les investissements généraux et </w:t>
      </w:r>
      <w:r w:rsidR="004E6E00">
        <w:t>35</w:t>
      </w:r>
      <w:r>
        <w:t>% pour les investissements spécifiques) est dû aux deux facteurs suivants :</w:t>
      </w:r>
    </w:p>
    <w:p w14:paraId="2653BA4A" w14:textId="77777777" w:rsidR="00D41268" w:rsidRDefault="00D41268" w:rsidP="00D41268">
      <w:pPr>
        <w:pStyle w:val="ListParagraph"/>
        <w:numPr>
          <w:ilvl w:val="0"/>
          <w:numId w:val="3"/>
        </w:numPr>
      </w:pPr>
      <w:r>
        <w:t>Les abandons ou les reports de programmes d’investissements sont comptabilisés parmi les refus</w:t>
      </w:r>
    </w:p>
    <w:p w14:paraId="751E6366" w14:textId="77777777" w:rsidR="00A63DCA" w:rsidRDefault="00A63DCA" w:rsidP="00A63DCA">
      <w:pPr>
        <w:pStyle w:val="ListParagraph"/>
        <w:numPr>
          <w:ilvl w:val="0"/>
          <w:numId w:val="3"/>
        </w:numPr>
      </w:pPr>
      <w:r>
        <w:t>Dépassement du délai de 120 jours après la date d’accusé de réception de la demande préalable pour introduire le</w:t>
      </w:r>
      <w:r w:rsidR="00D41268">
        <w:t xml:space="preserve"> dossier définitif.</w:t>
      </w:r>
    </w:p>
    <w:p w14:paraId="2066625F" w14:textId="4D3AE25C" w:rsidR="0068423C" w:rsidRDefault="00A63DCA" w:rsidP="00A63DCA">
      <w:r>
        <w:t xml:space="preserve">Pour rappel, en </w:t>
      </w:r>
      <w:r w:rsidR="004E6E00">
        <w:t>2017</w:t>
      </w:r>
      <w:r>
        <w:t xml:space="preserve">, l’administration </w:t>
      </w:r>
      <w:r w:rsidR="000A366E">
        <w:t>avait enregistré 5.</w:t>
      </w:r>
      <w:r w:rsidR="0068423C">
        <w:t>309</w:t>
      </w:r>
      <w:r>
        <w:t xml:space="preserve"> demandes d’aides. On constate ainsi une </w:t>
      </w:r>
      <w:r w:rsidR="0068423C">
        <w:rPr>
          <w:b/>
        </w:rPr>
        <w:t>stagnation</w:t>
      </w:r>
      <w:r w:rsidRPr="00CA3F34">
        <w:rPr>
          <w:b/>
        </w:rPr>
        <w:t xml:space="preserve"> du nombre de demandes</w:t>
      </w:r>
      <w:r>
        <w:t>.</w:t>
      </w:r>
    </w:p>
    <w:p w14:paraId="6E05B78D" w14:textId="2D5B3C45" w:rsidR="0068423C" w:rsidRDefault="0068423C" w:rsidP="00A63DCA">
      <w:r>
        <w:t>2018 a aussi été l’année des réformes des bases légales définissant les</w:t>
      </w:r>
      <w:r w:rsidR="00562C0D">
        <w:t xml:space="preserve"> règles en matière de </w:t>
      </w:r>
      <w:r>
        <w:t>subsides gérés par la Direction des Aides aux Entreprises :</w:t>
      </w:r>
    </w:p>
    <w:p w14:paraId="764EC00A" w14:textId="096D9120" w:rsidR="005D5C4E" w:rsidRPr="005D5C4E" w:rsidRDefault="0068423C" w:rsidP="0068423C">
      <w:pPr>
        <w:pStyle w:val="ListParagraph"/>
        <w:numPr>
          <w:ilvl w:val="0"/>
          <w:numId w:val="3"/>
        </w:numPr>
      </w:pPr>
      <w:r>
        <w:t>L’AGRBC</w:t>
      </w:r>
      <w:r w:rsidR="005D5C4E">
        <w:t xml:space="preserve"> portant exécution de l’ordonnance de janvier 1994</w:t>
      </w:r>
      <w:r>
        <w:t xml:space="preserve"> </w:t>
      </w:r>
      <w:r w:rsidR="005D5C4E">
        <w:t>relative à la promotion du commerce extérieur est entré en vigueur le 1</w:t>
      </w:r>
      <w:r w:rsidR="005D5C4E" w:rsidRPr="005D5C4E">
        <w:t>er</w:t>
      </w:r>
      <w:r w:rsidR="005D5C4E">
        <w:t xml:space="preserve"> janvier 2018</w:t>
      </w:r>
    </w:p>
    <w:p w14:paraId="4D66D644" w14:textId="3768DDAA" w:rsidR="005D5C4E" w:rsidRDefault="005D5C4E" w:rsidP="0068423C">
      <w:pPr>
        <w:pStyle w:val="ListParagraph"/>
        <w:numPr>
          <w:ilvl w:val="0"/>
          <w:numId w:val="3"/>
        </w:numPr>
      </w:pPr>
      <w:r>
        <w:t>L’ordonnance organique relative au développement économique des entreprises a été promulguée le 3 mai 2018</w:t>
      </w:r>
    </w:p>
    <w:p w14:paraId="0F386EF9" w14:textId="47B4380E" w:rsidR="005D5C4E" w:rsidRPr="005D5C4E" w:rsidRDefault="005D5C4E" w:rsidP="005D5C4E">
      <w:pPr>
        <w:pStyle w:val="ListParagraph"/>
        <w:numPr>
          <w:ilvl w:val="0"/>
          <w:numId w:val="3"/>
        </w:numPr>
      </w:pPr>
      <w:r>
        <w:t xml:space="preserve">Les AGRBC portant exécution de l’ordonnance du 3 mai 2018 et relatifs aux aides pour les investissements généraux et pour la </w:t>
      </w:r>
      <w:r>
        <w:rPr>
          <w:rFonts w:eastAsia="Arial Unicode MS"/>
        </w:rPr>
        <w:t>mise en conformité aux normes dans le cadre de la mise en œuvre de la zone de basses émissions sont entrés en vigueur le 1</w:t>
      </w:r>
      <w:r w:rsidRPr="005D5C4E">
        <w:rPr>
          <w:rFonts w:eastAsia="Arial Unicode MS"/>
          <w:vertAlign w:val="superscript"/>
        </w:rPr>
        <w:t>er</w:t>
      </w:r>
      <w:r>
        <w:rPr>
          <w:rFonts w:eastAsia="Arial Unicode MS"/>
        </w:rPr>
        <w:t xml:space="preserve"> décembre 2018.</w:t>
      </w:r>
    </w:p>
    <w:p w14:paraId="29D83AF0" w14:textId="6FEF60F0" w:rsidR="00107150" w:rsidRPr="0068423C" w:rsidRDefault="00A63DCA" w:rsidP="005D5C4E">
      <w:pPr>
        <w:pStyle w:val="ListParagraph"/>
        <w:rPr>
          <w:rFonts w:eastAsiaTheme="majorEastAsia" w:cstheme="majorBidi"/>
          <w:b/>
          <w:bCs/>
          <w:color w:val="0A00BE"/>
          <w:sz w:val="28"/>
          <w:szCs w:val="28"/>
        </w:rPr>
      </w:pPr>
      <w:r>
        <w:t xml:space="preserve"> </w:t>
      </w:r>
      <w:r w:rsidR="00107150">
        <w:br w:type="page"/>
      </w:r>
    </w:p>
    <w:p w14:paraId="6759DED4" w14:textId="77777777" w:rsidR="00107150" w:rsidRPr="00107150" w:rsidRDefault="00107150" w:rsidP="00107150">
      <w:pPr>
        <w:pStyle w:val="Heading1"/>
      </w:pPr>
      <w:bookmarkStart w:id="46" w:name="_Toc5620676"/>
      <w:r>
        <w:lastRenderedPageBreak/>
        <w:t>Annexe : taille des entreprises et codes NACE BEL</w:t>
      </w:r>
      <w:bookmarkEnd w:id="46"/>
    </w:p>
    <w:p w14:paraId="7DC65C74" w14:textId="77777777" w:rsidR="00CA3F34" w:rsidRDefault="00CA3F34" w:rsidP="00CA3F34">
      <w:pPr>
        <w:pStyle w:val="Heading2"/>
        <w:rPr>
          <w:rFonts w:eastAsia="Arial Unicode MS"/>
        </w:rPr>
      </w:pPr>
      <w:bookmarkStart w:id="47" w:name="_Toc5620677"/>
      <w:r w:rsidRPr="00FA1DDD">
        <w:rPr>
          <w:rFonts w:eastAsia="Arial Unicode MS"/>
        </w:rPr>
        <w:t>Définition de la taille des entreprises</w:t>
      </w:r>
      <w:bookmarkEnd w:id="47"/>
    </w:p>
    <w:p w14:paraId="3DD5CE7E" w14:textId="77777777" w:rsidR="00CA3F34" w:rsidRPr="00FA1DDD" w:rsidRDefault="00CA3F34" w:rsidP="00CA3F34">
      <w:pPr>
        <w:ind w:left="426"/>
        <w:rPr>
          <w:rFonts w:eastAsia="Arial Unicode MS" w:cs="Arial"/>
          <w:b/>
          <w:sz w:val="24"/>
          <w:szCs w:val="24"/>
        </w:rPr>
      </w:pPr>
    </w:p>
    <w:p w14:paraId="4E5F9775" w14:textId="77777777" w:rsidR="00CA3F34" w:rsidRPr="00FA1DDD" w:rsidRDefault="00CA3F34" w:rsidP="00CA3F34">
      <w:pPr>
        <w:ind w:left="426"/>
        <w:rPr>
          <w:rFonts w:cs="Arial"/>
        </w:rPr>
      </w:pPr>
      <w:r w:rsidRPr="00FA1DDD">
        <w:rPr>
          <w:rFonts w:cs="Arial"/>
          <w:b/>
          <w:bCs/>
          <w:u w:val="single"/>
        </w:rPr>
        <w:t>Micro</w:t>
      </w:r>
      <w:r>
        <w:rPr>
          <w:rFonts w:cs="Arial"/>
          <w:b/>
          <w:bCs/>
          <w:u w:val="single"/>
        </w:rPr>
        <w:t xml:space="preserve"> </w:t>
      </w:r>
      <w:r w:rsidRPr="00FA1DDD">
        <w:rPr>
          <w:rFonts w:cs="Arial"/>
          <w:b/>
          <w:bCs/>
          <w:u w:val="single"/>
        </w:rPr>
        <w:t>entreprise</w:t>
      </w:r>
    </w:p>
    <w:p w14:paraId="44423B9F" w14:textId="77777777" w:rsidR="00CA3F34" w:rsidRPr="00FA1DDD" w:rsidRDefault="00CA3F34" w:rsidP="00CA3F34">
      <w:pPr>
        <w:ind w:left="426"/>
        <w:rPr>
          <w:rFonts w:cs="Arial"/>
        </w:rPr>
      </w:pPr>
      <w:r w:rsidRPr="00FA1DDD">
        <w:rPr>
          <w:rFonts w:cs="Arial"/>
          <w:lang w:val="fr-FR"/>
        </w:rPr>
        <w:t>Effectifs: &lt; 10 personnes</w:t>
      </w:r>
    </w:p>
    <w:p w14:paraId="3BF60D9E" w14:textId="77777777" w:rsidR="00CA3F34" w:rsidRPr="00FA1DDD" w:rsidRDefault="00CA3F34" w:rsidP="00CA3F34">
      <w:pPr>
        <w:ind w:left="426"/>
        <w:rPr>
          <w:rFonts w:cs="Arial"/>
        </w:rPr>
      </w:pPr>
      <w:r w:rsidRPr="00FA1DDD">
        <w:rPr>
          <w:rFonts w:cs="Arial"/>
          <w:lang w:val="fr-FR"/>
        </w:rPr>
        <w:t>CA: ≤ 2 millions € ou bilan: ≤ 2 millions €.</w:t>
      </w:r>
    </w:p>
    <w:p w14:paraId="69752B7B" w14:textId="77777777" w:rsidR="00CA3F34" w:rsidRPr="00FA1DDD" w:rsidRDefault="00CA3F34" w:rsidP="00CA3F34">
      <w:pPr>
        <w:ind w:left="426"/>
        <w:rPr>
          <w:rFonts w:cs="Arial"/>
        </w:rPr>
      </w:pPr>
      <w:r w:rsidRPr="00FA1DDD">
        <w:rPr>
          <w:rFonts w:cs="Arial"/>
          <w:lang w:val="fr-FR"/>
        </w:rPr>
        <w:t> </w:t>
      </w:r>
    </w:p>
    <w:p w14:paraId="4F11F9A8" w14:textId="77777777" w:rsidR="00CA3F34" w:rsidRPr="00FA1DDD" w:rsidRDefault="00CA3F34" w:rsidP="00CA3F34">
      <w:pPr>
        <w:ind w:left="426"/>
        <w:rPr>
          <w:rFonts w:cs="Arial"/>
        </w:rPr>
      </w:pPr>
      <w:r w:rsidRPr="00FA1DDD">
        <w:rPr>
          <w:rFonts w:cs="Arial"/>
          <w:b/>
          <w:bCs/>
          <w:u w:val="single"/>
        </w:rPr>
        <w:t>Petite entreprise</w:t>
      </w:r>
    </w:p>
    <w:p w14:paraId="7FA3720D" w14:textId="77777777" w:rsidR="00CA3F34" w:rsidRPr="00FA1DDD" w:rsidRDefault="00CA3F34" w:rsidP="00CA3F34">
      <w:pPr>
        <w:ind w:left="426"/>
        <w:rPr>
          <w:rFonts w:cs="Arial"/>
        </w:rPr>
      </w:pPr>
      <w:r w:rsidRPr="00FA1DDD">
        <w:rPr>
          <w:rFonts w:cs="Arial"/>
          <w:lang w:val="fr-FR"/>
        </w:rPr>
        <w:t>Effectifs: &lt; 50 personnes</w:t>
      </w:r>
    </w:p>
    <w:p w14:paraId="3C5B5CA0" w14:textId="77777777" w:rsidR="00CA3F34" w:rsidRPr="00FA1DDD" w:rsidRDefault="00CA3F34" w:rsidP="00CA3F34">
      <w:pPr>
        <w:ind w:left="426"/>
        <w:rPr>
          <w:rFonts w:cs="Arial"/>
        </w:rPr>
      </w:pPr>
      <w:r w:rsidRPr="00FA1DDD">
        <w:rPr>
          <w:rFonts w:cs="Arial"/>
          <w:lang w:val="fr-FR"/>
        </w:rPr>
        <w:t>CA: ≤ 10 millions € ou bilan: ≤ 10 millions €.</w:t>
      </w:r>
    </w:p>
    <w:p w14:paraId="17FD425D" w14:textId="77777777" w:rsidR="00CA3F34" w:rsidRPr="00FA1DDD" w:rsidRDefault="00CA3F34" w:rsidP="00CA3F34">
      <w:pPr>
        <w:ind w:left="426"/>
        <w:rPr>
          <w:rFonts w:cs="Arial"/>
        </w:rPr>
      </w:pPr>
      <w:r w:rsidRPr="00FA1DDD">
        <w:rPr>
          <w:rFonts w:cs="Arial"/>
        </w:rPr>
        <w:t> </w:t>
      </w:r>
    </w:p>
    <w:p w14:paraId="69E7B443" w14:textId="77777777" w:rsidR="00CA3F34" w:rsidRPr="00FA1DDD" w:rsidRDefault="00CA3F34" w:rsidP="00CA3F34">
      <w:pPr>
        <w:ind w:left="426"/>
        <w:rPr>
          <w:rFonts w:cs="Arial"/>
        </w:rPr>
      </w:pPr>
      <w:r w:rsidRPr="00FA1DDD">
        <w:rPr>
          <w:rFonts w:cs="Arial"/>
          <w:b/>
          <w:bCs/>
          <w:u w:val="single"/>
          <w:lang w:val="fr-FR"/>
        </w:rPr>
        <w:t>Entreprise moyenne</w:t>
      </w:r>
    </w:p>
    <w:p w14:paraId="78FB5D4E" w14:textId="77777777" w:rsidR="00CA3F34" w:rsidRPr="00FA1DDD" w:rsidRDefault="00CA3F34" w:rsidP="00CA3F34">
      <w:pPr>
        <w:ind w:left="426"/>
        <w:rPr>
          <w:rFonts w:cs="Arial"/>
        </w:rPr>
      </w:pPr>
      <w:r w:rsidRPr="00FA1DDD">
        <w:rPr>
          <w:rFonts w:cs="Arial"/>
          <w:lang w:val="fr-FR"/>
        </w:rPr>
        <w:t>Effectifs: &lt; 250 personnes</w:t>
      </w:r>
    </w:p>
    <w:p w14:paraId="5E3779E9" w14:textId="77777777" w:rsidR="00CA3F34" w:rsidRDefault="00CA3F34" w:rsidP="00CA3F34">
      <w:pPr>
        <w:ind w:left="426"/>
        <w:rPr>
          <w:rFonts w:cs="Arial"/>
          <w:lang w:val="fr-FR"/>
        </w:rPr>
      </w:pPr>
      <w:r w:rsidRPr="00FA1DDD">
        <w:rPr>
          <w:rFonts w:cs="Arial"/>
          <w:lang w:val="fr-FR"/>
        </w:rPr>
        <w:t>CA : ≤ 50 millions € ou bilan : ≤ 43 millions €.</w:t>
      </w:r>
    </w:p>
    <w:p w14:paraId="114CD429" w14:textId="77777777" w:rsidR="00CA3F34" w:rsidRDefault="00CA3F34">
      <w:pPr>
        <w:jc w:val="left"/>
        <w:rPr>
          <w:rFonts w:cs="Arial"/>
          <w:lang w:val="fr-FR"/>
        </w:rPr>
      </w:pPr>
      <w:r>
        <w:rPr>
          <w:rFonts w:cs="Arial"/>
          <w:lang w:val="fr-FR"/>
        </w:rPr>
        <w:br w:type="page"/>
      </w:r>
    </w:p>
    <w:p w14:paraId="4B73EDAE" w14:textId="77777777" w:rsidR="00CA3F34" w:rsidRPr="00FA1DDD" w:rsidRDefault="00CA3F34" w:rsidP="00CA3F34">
      <w:pPr>
        <w:pStyle w:val="Heading2"/>
        <w:rPr>
          <w:rFonts w:eastAsia="Arial Unicode MS"/>
        </w:rPr>
      </w:pPr>
      <w:bookmarkStart w:id="48" w:name="_Toc5620678"/>
      <w:r w:rsidRPr="00FA1DDD">
        <w:rPr>
          <w:rFonts w:eastAsia="Arial Unicode MS"/>
        </w:rPr>
        <w:lastRenderedPageBreak/>
        <w:t>Secteur d’activités NACE BEL</w:t>
      </w:r>
      <w:bookmarkEnd w:id="48"/>
    </w:p>
    <w:p w14:paraId="3971FC4F" w14:textId="77777777" w:rsidR="00CA3F34" w:rsidRDefault="00CA3F34" w:rsidP="00CA3F34">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378"/>
        <w:gridCol w:w="6282"/>
      </w:tblGrid>
      <w:tr w:rsidR="00CA3F34" w:rsidRPr="00482D14" w14:paraId="7617C77E" w14:textId="77777777" w:rsidTr="00710729">
        <w:trPr>
          <w:trHeight w:val="227"/>
        </w:trPr>
        <w:tc>
          <w:tcPr>
            <w:tcW w:w="1391" w:type="pct"/>
            <w:tcMar>
              <w:top w:w="15" w:type="dxa"/>
              <w:left w:w="15" w:type="dxa"/>
              <w:bottom w:w="0" w:type="dxa"/>
              <w:right w:w="15" w:type="dxa"/>
            </w:tcMar>
            <w:vAlign w:val="center"/>
          </w:tcPr>
          <w:p w14:paraId="64E94334" w14:textId="77777777" w:rsidR="00CA3F34" w:rsidRPr="00482D14" w:rsidRDefault="00CA3F34" w:rsidP="00710729">
            <w:pPr>
              <w:ind w:left="126"/>
              <w:jc w:val="left"/>
              <w:rPr>
                <w:rFonts w:eastAsia="Arial Unicode MS" w:cs="Arial"/>
                <w:b/>
                <w:sz w:val="24"/>
                <w:szCs w:val="24"/>
              </w:rPr>
            </w:pPr>
            <w:r w:rsidRPr="00482D14">
              <w:rPr>
                <w:rFonts w:eastAsia="Arial Unicode MS" w:cs="Arial"/>
                <w:b/>
                <w:sz w:val="24"/>
                <w:szCs w:val="24"/>
              </w:rPr>
              <w:t>Codes NACE-BEL</w:t>
            </w:r>
          </w:p>
        </w:tc>
        <w:tc>
          <w:tcPr>
            <w:tcW w:w="3609" w:type="pct"/>
            <w:noWrap/>
            <w:tcMar>
              <w:top w:w="15" w:type="dxa"/>
              <w:left w:w="15" w:type="dxa"/>
              <w:bottom w:w="0" w:type="dxa"/>
              <w:right w:w="15" w:type="dxa"/>
            </w:tcMar>
            <w:vAlign w:val="center"/>
          </w:tcPr>
          <w:p w14:paraId="63C4204B" w14:textId="77777777" w:rsidR="00CA3F34" w:rsidRPr="00482D14" w:rsidRDefault="00CA3F34" w:rsidP="00710729">
            <w:pPr>
              <w:pStyle w:val="Lettercontact"/>
              <w:spacing w:line="240" w:lineRule="auto"/>
              <w:ind w:left="126"/>
              <w:jc w:val="left"/>
              <w:rPr>
                <w:rFonts w:eastAsia="Arial Unicode MS" w:cs="Arial"/>
                <w:b/>
                <w:sz w:val="24"/>
                <w:szCs w:val="24"/>
                <w:lang w:val="fr-FR" w:eastAsia="fr-FR"/>
              </w:rPr>
            </w:pPr>
            <w:r w:rsidRPr="00482D14">
              <w:rPr>
                <w:rFonts w:eastAsia="Arial Unicode MS" w:cs="Arial"/>
                <w:b/>
                <w:sz w:val="24"/>
                <w:szCs w:val="24"/>
                <w:lang w:val="fr-FR" w:eastAsia="fr-FR"/>
              </w:rPr>
              <w:t>Secteurs d'activités</w:t>
            </w:r>
          </w:p>
        </w:tc>
      </w:tr>
      <w:tr w:rsidR="00CA3F34" w:rsidRPr="00894AB4" w14:paraId="6D1A7B4E" w14:textId="77777777" w:rsidTr="00710729">
        <w:trPr>
          <w:trHeight w:val="227"/>
        </w:trPr>
        <w:tc>
          <w:tcPr>
            <w:tcW w:w="1391" w:type="pct"/>
            <w:noWrap/>
            <w:tcMar>
              <w:top w:w="15" w:type="dxa"/>
              <w:left w:w="15" w:type="dxa"/>
              <w:bottom w:w="0" w:type="dxa"/>
              <w:right w:w="15" w:type="dxa"/>
            </w:tcMar>
            <w:vAlign w:val="bottom"/>
          </w:tcPr>
          <w:p w14:paraId="094D1C58" w14:textId="77777777" w:rsidR="00CA3F34" w:rsidRPr="00894AB4" w:rsidRDefault="00CA3F34" w:rsidP="00710729">
            <w:pPr>
              <w:ind w:left="126"/>
              <w:jc w:val="left"/>
              <w:rPr>
                <w:rFonts w:eastAsia="Arial Unicode MS" w:cs="Arial"/>
              </w:rPr>
            </w:pPr>
            <w:r>
              <w:rPr>
                <w:rFonts w:eastAsia="Arial Unicode MS" w:cs="Arial"/>
              </w:rPr>
              <w:t>A (01 à 03)</w:t>
            </w:r>
          </w:p>
        </w:tc>
        <w:tc>
          <w:tcPr>
            <w:tcW w:w="3609" w:type="pct"/>
            <w:noWrap/>
            <w:tcMar>
              <w:top w:w="15" w:type="dxa"/>
              <w:left w:w="15" w:type="dxa"/>
              <w:bottom w:w="0" w:type="dxa"/>
              <w:right w:w="15" w:type="dxa"/>
            </w:tcMar>
            <w:vAlign w:val="bottom"/>
          </w:tcPr>
          <w:p w14:paraId="6E452146" w14:textId="77777777" w:rsidR="00CA3F34" w:rsidRPr="00894AB4" w:rsidRDefault="00CA3F34" w:rsidP="00710729">
            <w:pPr>
              <w:ind w:left="126"/>
              <w:jc w:val="left"/>
              <w:rPr>
                <w:rFonts w:eastAsia="Arial Unicode MS" w:cs="Arial"/>
              </w:rPr>
            </w:pPr>
            <w:r>
              <w:rPr>
                <w:rFonts w:eastAsia="Arial Unicode MS" w:cs="Arial"/>
              </w:rPr>
              <w:t>Agriculture, sylviculture et pêche</w:t>
            </w:r>
          </w:p>
        </w:tc>
      </w:tr>
      <w:tr w:rsidR="00CA3F34" w:rsidRPr="00894AB4" w14:paraId="70B7E275" w14:textId="77777777" w:rsidTr="00710729">
        <w:trPr>
          <w:trHeight w:val="227"/>
        </w:trPr>
        <w:tc>
          <w:tcPr>
            <w:tcW w:w="1391" w:type="pct"/>
            <w:noWrap/>
            <w:tcMar>
              <w:top w:w="15" w:type="dxa"/>
              <w:left w:w="15" w:type="dxa"/>
              <w:bottom w:w="0" w:type="dxa"/>
              <w:right w:w="15" w:type="dxa"/>
            </w:tcMar>
            <w:vAlign w:val="bottom"/>
          </w:tcPr>
          <w:p w14:paraId="2BF9495C" w14:textId="77777777" w:rsidR="00CA3F34" w:rsidRPr="00894AB4" w:rsidRDefault="00CA3F34" w:rsidP="00710729">
            <w:pPr>
              <w:ind w:left="126"/>
              <w:jc w:val="left"/>
              <w:rPr>
                <w:rFonts w:eastAsia="Arial Unicode MS" w:cs="Arial"/>
              </w:rPr>
            </w:pPr>
            <w:r>
              <w:rPr>
                <w:rFonts w:eastAsia="Arial Unicode MS" w:cs="Arial"/>
              </w:rPr>
              <w:t>B (05 à 09)</w:t>
            </w:r>
          </w:p>
        </w:tc>
        <w:tc>
          <w:tcPr>
            <w:tcW w:w="3609" w:type="pct"/>
            <w:noWrap/>
            <w:tcMar>
              <w:top w:w="15" w:type="dxa"/>
              <w:left w:w="15" w:type="dxa"/>
              <w:bottom w:w="0" w:type="dxa"/>
              <w:right w:w="15" w:type="dxa"/>
            </w:tcMar>
            <w:vAlign w:val="bottom"/>
          </w:tcPr>
          <w:p w14:paraId="1580292A" w14:textId="77777777" w:rsidR="00CA3F34" w:rsidRPr="00894AB4" w:rsidRDefault="00CA3F34" w:rsidP="00710729">
            <w:pPr>
              <w:ind w:left="126"/>
              <w:jc w:val="left"/>
              <w:rPr>
                <w:rFonts w:eastAsia="Arial Unicode MS" w:cs="Arial"/>
              </w:rPr>
            </w:pPr>
            <w:r>
              <w:rPr>
                <w:rFonts w:eastAsia="Arial Unicode MS" w:cs="Arial"/>
              </w:rPr>
              <w:t>Industries extractives</w:t>
            </w:r>
          </w:p>
        </w:tc>
      </w:tr>
      <w:tr w:rsidR="00CA3F34" w:rsidRPr="00894AB4" w14:paraId="7F951AB1" w14:textId="77777777" w:rsidTr="00710729">
        <w:trPr>
          <w:trHeight w:val="227"/>
        </w:trPr>
        <w:tc>
          <w:tcPr>
            <w:tcW w:w="1391" w:type="pct"/>
            <w:noWrap/>
            <w:tcMar>
              <w:top w:w="15" w:type="dxa"/>
              <w:left w:w="15" w:type="dxa"/>
              <w:bottom w:w="0" w:type="dxa"/>
              <w:right w:w="15" w:type="dxa"/>
            </w:tcMar>
            <w:vAlign w:val="bottom"/>
          </w:tcPr>
          <w:p w14:paraId="5977972B" w14:textId="77777777" w:rsidR="00CA3F34" w:rsidRPr="00894AB4" w:rsidRDefault="00CA3F34" w:rsidP="00710729">
            <w:pPr>
              <w:ind w:left="126"/>
              <w:jc w:val="left"/>
              <w:rPr>
                <w:rFonts w:eastAsia="Arial Unicode MS" w:cs="Arial"/>
              </w:rPr>
            </w:pPr>
            <w:r w:rsidRPr="00894AB4">
              <w:rPr>
                <w:rFonts w:eastAsia="Arial Unicode MS" w:cs="Arial"/>
              </w:rPr>
              <w:t>C</w:t>
            </w:r>
            <w:r>
              <w:rPr>
                <w:rFonts w:eastAsia="Arial Unicode MS" w:cs="Arial"/>
              </w:rPr>
              <w:t xml:space="preserve"> (10 à 33)</w:t>
            </w:r>
          </w:p>
        </w:tc>
        <w:tc>
          <w:tcPr>
            <w:tcW w:w="3609" w:type="pct"/>
            <w:noWrap/>
            <w:tcMar>
              <w:top w:w="15" w:type="dxa"/>
              <w:left w:w="15" w:type="dxa"/>
              <w:bottom w:w="0" w:type="dxa"/>
              <w:right w:w="15" w:type="dxa"/>
            </w:tcMar>
            <w:vAlign w:val="bottom"/>
          </w:tcPr>
          <w:p w14:paraId="5BEF1F6A" w14:textId="77777777" w:rsidR="00CA3F34" w:rsidRPr="00894AB4" w:rsidRDefault="00CA3F34" w:rsidP="00710729">
            <w:pPr>
              <w:ind w:left="126"/>
              <w:jc w:val="left"/>
              <w:rPr>
                <w:rFonts w:eastAsia="Arial Unicode MS" w:cs="Arial"/>
              </w:rPr>
            </w:pPr>
            <w:r w:rsidRPr="00894AB4">
              <w:rPr>
                <w:rFonts w:eastAsia="Arial Unicode MS" w:cs="Arial"/>
              </w:rPr>
              <w:t>Industrie manufacturière</w:t>
            </w:r>
          </w:p>
        </w:tc>
      </w:tr>
      <w:tr w:rsidR="00CA3F34" w:rsidRPr="00894AB4" w14:paraId="11BFFA39" w14:textId="77777777" w:rsidTr="00710729">
        <w:trPr>
          <w:trHeight w:val="225"/>
        </w:trPr>
        <w:tc>
          <w:tcPr>
            <w:tcW w:w="1391" w:type="pct"/>
            <w:noWrap/>
            <w:tcMar>
              <w:top w:w="15" w:type="dxa"/>
              <w:left w:w="15" w:type="dxa"/>
              <w:bottom w:w="0" w:type="dxa"/>
              <w:right w:w="15" w:type="dxa"/>
            </w:tcMar>
            <w:vAlign w:val="bottom"/>
          </w:tcPr>
          <w:p w14:paraId="162DFBCE" w14:textId="77777777" w:rsidR="00CA3F34" w:rsidRPr="00482D14" w:rsidRDefault="00CA3F34" w:rsidP="00710729">
            <w:pPr>
              <w:ind w:left="126"/>
              <w:jc w:val="left"/>
              <w:rPr>
                <w:rFonts w:eastAsia="Arial Unicode MS" w:cs="Arial"/>
              </w:rPr>
            </w:pPr>
            <w:r>
              <w:rPr>
                <w:rFonts w:eastAsia="Arial Unicode MS" w:cs="Arial"/>
              </w:rPr>
              <w:t>D (35)</w:t>
            </w:r>
          </w:p>
        </w:tc>
        <w:tc>
          <w:tcPr>
            <w:tcW w:w="3609" w:type="pct"/>
            <w:noWrap/>
            <w:tcMar>
              <w:top w:w="15" w:type="dxa"/>
              <w:left w:w="15" w:type="dxa"/>
              <w:bottom w:w="0" w:type="dxa"/>
              <w:right w:w="15" w:type="dxa"/>
            </w:tcMar>
            <w:vAlign w:val="bottom"/>
          </w:tcPr>
          <w:p w14:paraId="7D21B8EB" w14:textId="77777777" w:rsidR="00CA3F34" w:rsidRPr="00482D14" w:rsidRDefault="00CA3F34" w:rsidP="00710729">
            <w:pPr>
              <w:ind w:left="126"/>
              <w:jc w:val="left"/>
              <w:rPr>
                <w:rFonts w:eastAsia="Arial Unicode MS" w:cs="Arial"/>
              </w:rPr>
            </w:pPr>
            <w:r>
              <w:rPr>
                <w:rFonts w:eastAsia="Arial Unicode MS" w:cs="Arial"/>
              </w:rPr>
              <w:t>Production et distribution d’électricité, gaz, vapeur et air conditionné</w:t>
            </w:r>
          </w:p>
        </w:tc>
      </w:tr>
      <w:tr w:rsidR="00CA3F34" w:rsidRPr="00894AB4" w14:paraId="25D8EB77" w14:textId="77777777" w:rsidTr="00710729">
        <w:trPr>
          <w:trHeight w:val="225"/>
        </w:trPr>
        <w:tc>
          <w:tcPr>
            <w:tcW w:w="1391" w:type="pct"/>
            <w:noWrap/>
            <w:tcMar>
              <w:top w:w="15" w:type="dxa"/>
              <w:left w:w="15" w:type="dxa"/>
              <w:bottom w:w="0" w:type="dxa"/>
              <w:right w:w="15" w:type="dxa"/>
            </w:tcMar>
            <w:vAlign w:val="bottom"/>
          </w:tcPr>
          <w:p w14:paraId="0CEF1116" w14:textId="77777777" w:rsidR="00CA3F34" w:rsidRPr="00482D14" w:rsidRDefault="00CA3F34" w:rsidP="00710729">
            <w:pPr>
              <w:ind w:left="126"/>
              <w:jc w:val="left"/>
              <w:rPr>
                <w:rFonts w:eastAsia="Arial Unicode MS" w:cs="Arial"/>
              </w:rPr>
            </w:pPr>
            <w:r>
              <w:rPr>
                <w:rFonts w:eastAsia="Arial Unicode MS" w:cs="Arial"/>
              </w:rPr>
              <w:t>E (36 à 39)</w:t>
            </w:r>
          </w:p>
        </w:tc>
        <w:tc>
          <w:tcPr>
            <w:tcW w:w="3609" w:type="pct"/>
            <w:noWrap/>
            <w:tcMar>
              <w:top w:w="15" w:type="dxa"/>
              <w:left w:w="15" w:type="dxa"/>
              <w:bottom w:w="0" w:type="dxa"/>
              <w:right w:w="15" w:type="dxa"/>
            </w:tcMar>
            <w:vAlign w:val="bottom"/>
          </w:tcPr>
          <w:p w14:paraId="4A6F2B32" w14:textId="77777777" w:rsidR="00CA3F34" w:rsidRPr="00482D14" w:rsidRDefault="00CA3F34" w:rsidP="00710729">
            <w:pPr>
              <w:ind w:left="126"/>
              <w:jc w:val="left"/>
              <w:rPr>
                <w:rFonts w:eastAsia="Arial Unicode MS" w:cs="Arial"/>
              </w:rPr>
            </w:pPr>
            <w:r>
              <w:rPr>
                <w:rFonts w:eastAsia="Arial Unicode MS" w:cs="Arial"/>
              </w:rPr>
              <w:t>Production et distribution d’eau, assainissement, gestion des déchets</w:t>
            </w:r>
          </w:p>
        </w:tc>
      </w:tr>
      <w:tr w:rsidR="00CA3F34" w:rsidRPr="00894AB4" w14:paraId="3A4D9765" w14:textId="77777777" w:rsidTr="00710729">
        <w:trPr>
          <w:trHeight w:val="225"/>
        </w:trPr>
        <w:tc>
          <w:tcPr>
            <w:tcW w:w="1391" w:type="pct"/>
            <w:noWrap/>
            <w:tcMar>
              <w:top w:w="15" w:type="dxa"/>
              <w:left w:w="15" w:type="dxa"/>
              <w:bottom w:w="0" w:type="dxa"/>
              <w:right w:w="15" w:type="dxa"/>
            </w:tcMar>
            <w:vAlign w:val="bottom"/>
          </w:tcPr>
          <w:p w14:paraId="0DCE06F4" w14:textId="77777777" w:rsidR="00CA3F34" w:rsidRPr="00482D14" w:rsidRDefault="00CA3F34" w:rsidP="00710729">
            <w:pPr>
              <w:ind w:left="126"/>
              <w:jc w:val="left"/>
              <w:rPr>
                <w:rFonts w:eastAsia="Arial Unicode MS" w:cs="Arial"/>
              </w:rPr>
            </w:pPr>
            <w:r w:rsidRPr="00482D14">
              <w:rPr>
                <w:rFonts w:eastAsia="Arial Unicode MS" w:cs="Arial"/>
              </w:rPr>
              <w:t>F</w:t>
            </w:r>
            <w:r>
              <w:rPr>
                <w:rFonts w:eastAsia="Arial Unicode MS" w:cs="Arial"/>
              </w:rPr>
              <w:t xml:space="preserve"> (41 à 43)</w:t>
            </w:r>
          </w:p>
        </w:tc>
        <w:tc>
          <w:tcPr>
            <w:tcW w:w="3609" w:type="pct"/>
            <w:noWrap/>
            <w:tcMar>
              <w:top w:w="15" w:type="dxa"/>
              <w:left w:w="15" w:type="dxa"/>
              <w:bottom w:w="0" w:type="dxa"/>
              <w:right w:w="15" w:type="dxa"/>
            </w:tcMar>
            <w:vAlign w:val="bottom"/>
          </w:tcPr>
          <w:p w14:paraId="33ED867F" w14:textId="77777777" w:rsidR="00CA3F34" w:rsidRPr="00482D14" w:rsidRDefault="00CA3F34" w:rsidP="00710729">
            <w:pPr>
              <w:ind w:left="126"/>
              <w:jc w:val="left"/>
              <w:rPr>
                <w:rFonts w:eastAsia="Arial Unicode MS" w:cs="Arial"/>
              </w:rPr>
            </w:pPr>
            <w:r w:rsidRPr="00482D14">
              <w:rPr>
                <w:rFonts w:eastAsia="Arial Unicode MS" w:cs="Arial"/>
              </w:rPr>
              <w:t>Construction</w:t>
            </w:r>
          </w:p>
        </w:tc>
      </w:tr>
      <w:tr w:rsidR="00CA3F34" w:rsidRPr="00894AB4" w14:paraId="3BBD5F8F" w14:textId="77777777" w:rsidTr="00710729">
        <w:trPr>
          <w:trHeight w:val="225"/>
        </w:trPr>
        <w:tc>
          <w:tcPr>
            <w:tcW w:w="1391" w:type="pct"/>
            <w:noWrap/>
            <w:tcMar>
              <w:top w:w="15" w:type="dxa"/>
              <w:left w:w="15" w:type="dxa"/>
              <w:bottom w:w="0" w:type="dxa"/>
              <w:right w:w="15" w:type="dxa"/>
            </w:tcMar>
            <w:vAlign w:val="bottom"/>
          </w:tcPr>
          <w:p w14:paraId="4DB5CEB0" w14:textId="77777777" w:rsidR="00CA3F34" w:rsidRPr="00482D14" w:rsidRDefault="00CA3F34" w:rsidP="00710729">
            <w:pPr>
              <w:ind w:left="126"/>
              <w:jc w:val="left"/>
              <w:rPr>
                <w:rFonts w:eastAsia="Arial Unicode MS" w:cs="Arial"/>
              </w:rPr>
            </w:pPr>
            <w:r w:rsidRPr="00482D14">
              <w:rPr>
                <w:rFonts w:eastAsia="Arial Unicode MS" w:cs="Arial"/>
              </w:rPr>
              <w:t>G</w:t>
            </w:r>
            <w:r>
              <w:rPr>
                <w:rFonts w:eastAsia="Arial Unicode MS" w:cs="Arial"/>
              </w:rPr>
              <w:t xml:space="preserve"> (45 à 47)</w:t>
            </w:r>
          </w:p>
        </w:tc>
        <w:tc>
          <w:tcPr>
            <w:tcW w:w="3609" w:type="pct"/>
            <w:noWrap/>
            <w:tcMar>
              <w:top w:w="15" w:type="dxa"/>
              <w:left w:w="15" w:type="dxa"/>
              <w:bottom w:w="0" w:type="dxa"/>
              <w:right w:w="15" w:type="dxa"/>
            </w:tcMar>
            <w:vAlign w:val="bottom"/>
          </w:tcPr>
          <w:p w14:paraId="52C71D56" w14:textId="77777777" w:rsidR="00CA3F34" w:rsidRPr="00482D14" w:rsidRDefault="00CA3F34" w:rsidP="00710729">
            <w:pPr>
              <w:ind w:left="126"/>
              <w:jc w:val="left"/>
              <w:rPr>
                <w:rFonts w:eastAsia="Arial Unicode MS" w:cs="Arial"/>
              </w:rPr>
            </w:pPr>
            <w:r w:rsidRPr="00894AB4">
              <w:rPr>
                <w:rFonts w:eastAsia="Arial Unicode MS" w:cs="Arial"/>
              </w:rPr>
              <w:t>Commerce de gros et de détail ; réparation de véhicules</w:t>
            </w:r>
          </w:p>
        </w:tc>
      </w:tr>
      <w:tr w:rsidR="00CA3F34" w:rsidRPr="00894AB4" w14:paraId="00498708" w14:textId="77777777" w:rsidTr="00710729">
        <w:trPr>
          <w:trHeight w:val="225"/>
        </w:trPr>
        <w:tc>
          <w:tcPr>
            <w:tcW w:w="1391" w:type="pct"/>
            <w:noWrap/>
            <w:tcMar>
              <w:top w:w="15" w:type="dxa"/>
              <w:left w:w="15" w:type="dxa"/>
              <w:bottom w:w="0" w:type="dxa"/>
              <w:right w:w="15" w:type="dxa"/>
            </w:tcMar>
            <w:vAlign w:val="bottom"/>
          </w:tcPr>
          <w:p w14:paraId="6B07B954" w14:textId="77777777" w:rsidR="00CA3F34" w:rsidRPr="00482D14" w:rsidRDefault="00CA3F34" w:rsidP="00710729">
            <w:pPr>
              <w:ind w:left="126"/>
              <w:jc w:val="left"/>
              <w:rPr>
                <w:rFonts w:eastAsia="Arial Unicode MS" w:cs="Arial"/>
              </w:rPr>
            </w:pPr>
            <w:r w:rsidRPr="00482D14">
              <w:rPr>
                <w:rFonts w:eastAsia="Arial Unicode MS" w:cs="Arial"/>
              </w:rPr>
              <w:t>H</w:t>
            </w:r>
            <w:r>
              <w:rPr>
                <w:rFonts w:eastAsia="Arial Unicode MS" w:cs="Arial"/>
              </w:rPr>
              <w:t xml:space="preserve"> (49 à 53)</w:t>
            </w:r>
          </w:p>
        </w:tc>
        <w:tc>
          <w:tcPr>
            <w:tcW w:w="3609" w:type="pct"/>
            <w:noWrap/>
            <w:tcMar>
              <w:top w:w="15" w:type="dxa"/>
              <w:left w:w="15" w:type="dxa"/>
              <w:bottom w:w="0" w:type="dxa"/>
              <w:right w:w="15" w:type="dxa"/>
            </w:tcMar>
            <w:vAlign w:val="bottom"/>
          </w:tcPr>
          <w:p w14:paraId="225DB731" w14:textId="77777777" w:rsidR="00CA3F34" w:rsidRPr="00894AB4" w:rsidRDefault="00CA3F34" w:rsidP="00710729">
            <w:pPr>
              <w:ind w:left="126"/>
              <w:jc w:val="left"/>
              <w:rPr>
                <w:rFonts w:eastAsia="Arial Unicode MS" w:cs="Arial"/>
              </w:rPr>
            </w:pPr>
            <w:r w:rsidRPr="00894AB4">
              <w:rPr>
                <w:rFonts w:eastAsia="Arial Unicode MS" w:cs="Arial"/>
              </w:rPr>
              <w:t>Transports et entreposage</w:t>
            </w:r>
          </w:p>
        </w:tc>
      </w:tr>
      <w:tr w:rsidR="00CA3F34" w:rsidRPr="00894AB4" w14:paraId="6A048366" w14:textId="77777777" w:rsidTr="00710729">
        <w:trPr>
          <w:trHeight w:val="225"/>
        </w:trPr>
        <w:tc>
          <w:tcPr>
            <w:tcW w:w="1391" w:type="pct"/>
            <w:noWrap/>
            <w:tcMar>
              <w:top w:w="15" w:type="dxa"/>
              <w:left w:w="15" w:type="dxa"/>
              <w:bottom w:w="0" w:type="dxa"/>
              <w:right w:w="15" w:type="dxa"/>
            </w:tcMar>
            <w:vAlign w:val="bottom"/>
          </w:tcPr>
          <w:p w14:paraId="1FCDE22D" w14:textId="77777777" w:rsidR="00CA3F34" w:rsidRPr="00482D14" w:rsidRDefault="00CA3F34" w:rsidP="00710729">
            <w:pPr>
              <w:ind w:left="126"/>
              <w:jc w:val="left"/>
              <w:rPr>
                <w:rFonts w:eastAsia="Arial Unicode MS" w:cs="Arial"/>
              </w:rPr>
            </w:pPr>
            <w:r>
              <w:rPr>
                <w:rFonts w:eastAsia="Arial Unicode MS" w:cs="Arial"/>
              </w:rPr>
              <w:t>I (55 à 56)</w:t>
            </w:r>
          </w:p>
        </w:tc>
        <w:tc>
          <w:tcPr>
            <w:tcW w:w="3609" w:type="pct"/>
            <w:noWrap/>
            <w:tcMar>
              <w:top w:w="15" w:type="dxa"/>
              <w:left w:w="15" w:type="dxa"/>
              <w:bottom w:w="0" w:type="dxa"/>
              <w:right w:w="15" w:type="dxa"/>
            </w:tcMar>
            <w:vAlign w:val="bottom"/>
          </w:tcPr>
          <w:p w14:paraId="386A8887" w14:textId="77777777" w:rsidR="00CA3F34" w:rsidRPr="00894AB4" w:rsidRDefault="00CA3F34" w:rsidP="00710729">
            <w:pPr>
              <w:ind w:left="126"/>
              <w:jc w:val="left"/>
              <w:rPr>
                <w:rFonts w:eastAsia="Arial Unicode MS" w:cs="Arial"/>
              </w:rPr>
            </w:pPr>
            <w:r>
              <w:rPr>
                <w:rFonts w:eastAsia="Arial Unicode MS" w:cs="Arial"/>
              </w:rPr>
              <w:t>Hébergement et restauration</w:t>
            </w:r>
          </w:p>
        </w:tc>
      </w:tr>
      <w:tr w:rsidR="00CA3F34" w:rsidRPr="00894AB4" w14:paraId="0F097DA8" w14:textId="77777777" w:rsidTr="00710729">
        <w:trPr>
          <w:trHeight w:val="225"/>
        </w:trPr>
        <w:tc>
          <w:tcPr>
            <w:tcW w:w="1391" w:type="pct"/>
            <w:noWrap/>
            <w:tcMar>
              <w:top w:w="15" w:type="dxa"/>
              <w:left w:w="15" w:type="dxa"/>
              <w:bottom w:w="0" w:type="dxa"/>
              <w:right w:w="15" w:type="dxa"/>
            </w:tcMar>
            <w:vAlign w:val="bottom"/>
          </w:tcPr>
          <w:p w14:paraId="4A31D086" w14:textId="77777777" w:rsidR="00CA3F34" w:rsidRPr="00482D14" w:rsidRDefault="00CA3F34" w:rsidP="00710729">
            <w:pPr>
              <w:ind w:left="126"/>
              <w:jc w:val="left"/>
              <w:rPr>
                <w:rFonts w:eastAsia="Arial Unicode MS" w:cs="Arial"/>
              </w:rPr>
            </w:pPr>
            <w:r w:rsidRPr="00482D14">
              <w:rPr>
                <w:rFonts w:eastAsia="Arial Unicode MS" w:cs="Arial"/>
              </w:rPr>
              <w:t>J</w:t>
            </w:r>
            <w:r>
              <w:rPr>
                <w:rFonts w:eastAsia="Arial Unicode MS" w:cs="Arial"/>
              </w:rPr>
              <w:t xml:space="preserve"> (58 à 63)</w:t>
            </w:r>
          </w:p>
        </w:tc>
        <w:tc>
          <w:tcPr>
            <w:tcW w:w="3609" w:type="pct"/>
            <w:noWrap/>
            <w:tcMar>
              <w:top w:w="15" w:type="dxa"/>
              <w:left w:w="15" w:type="dxa"/>
              <w:bottom w:w="0" w:type="dxa"/>
              <w:right w:w="15" w:type="dxa"/>
            </w:tcMar>
            <w:vAlign w:val="bottom"/>
          </w:tcPr>
          <w:p w14:paraId="741970CE" w14:textId="77777777" w:rsidR="00CA3F34" w:rsidRPr="00894AB4" w:rsidRDefault="00CA3F34" w:rsidP="00710729">
            <w:pPr>
              <w:ind w:left="126"/>
              <w:jc w:val="left"/>
              <w:rPr>
                <w:rFonts w:eastAsia="Arial Unicode MS" w:cs="Arial"/>
              </w:rPr>
            </w:pPr>
            <w:r w:rsidRPr="00894AB4">
              <w:rPr>
                <w:rFonts w:eastAsia="Arial Unicode MS" w:cs="Arial"/>
              </w:rPr>
              <w:t>Information et communication</w:t>
            </w:r>
          </w:p>
        </w:tc>
      </w:tr>
      <w:tr w:rsidR="00CA3F34" w:rsidRPr="00894AB4" w14:paraId="677891CB" w14:textId="77777777" w:rsidTr="00710729">
        <w:trPr>
          <w:trHeight w:val="225"/>
        </w:trPr>
        <w:tc>
          <w:tcPr>
            <w:tcW w:w="1391" w:type="pct"/>
            <w:noWrap/>
            <w:tcMar>
              <w:top w:w="15" w:type="dxa"/>
              <w:left w:w="15" w:type="dxa"/>
              <w:bottom w:w="0" w:type="dxa"/>
              <w:right w:w="15" w:type="dxa"/>
            </w:tcMar>
            <w:vAlign w:val="bottom"/>
          </w:tcPr>
          <w:p w14:paraId="7A266261" w14:textId="77777777" w:rsidR="00CA3F34" w:rsidRPr="00894AB4" w:rsidRDefault="00CA3F34" w:rsidP="00710729">
            <w:pPr>
              <w:ind w:left="126"/>
              <w:jc w:val="left"/>
              <w:rPr>
                <w:rFonts w:eastAsia="Arial Unicode MS" w:cs="Arial"/>
              </w:rPr>
            </w:pPr>
            <w:r w:rsidRPr="00894AB4">
              <w:rPr>
                <w:rFonts w:eastAsia="Arial Unicode MS" w:cs="Arial"/>
              </w:rPr>
              <w:t>K</w:t>
            </w:r>
            <w:r>
              <w:rPr>
                <w:rFonts w:eastAsia="Arial Unicode MS" w:cs="Arial"/>
              </w:rPr>
              <w:t xml:space="preserve"> (64 à 66)</w:t>
            </w:r>
          </w:p>
        </w:tc>
        <w:tc>
          <w:tcPr>
            <w:tcW w:w="3609" w:type="pct"/>
            <w:noWrap/>
            <w:tcMar>
              <w:top w:w="15" w:type="dxa"/>
              <w:left w:w="15" w:type="dxa"/>
              <w:bottom w:w="0" w:type="dxa"/>
              <w:right w:w="15" w:type="dxa"/>
            </w:tcMar>
            <w:vAlign w:val="bottom"/>
          </w:tcPr>
          <w:p w14:paraId="2D9926F7" w14:textId="77777777" w:rsidR="00CA3F34" w:rsidRPr="00894AB4" w:rsidRDefault="00CA3F34" w:rsidP="00710729">
            <w:pPr>
              <w:ind w:left="126"/>
              <w:jc w:val="left"/>
              <w:rPr>
                <w:rFonts w:eastAsia="Arial Unicode MS" w:cs="Arial"/>
              </w:rPr>
            </w:pPr>
            <w:r w:rsidRPr="00894AB4">
              <w:rPr>
                <w:rFonts w:eastAsia="Arial Unicode MS" w:cs="Arial"/>
              </w:rPr>
              <w:t>Activités financières et d’assurance</w:t>
            </w:r>
          </w:p>
        </w:tc>
      </w:tr>
      <w:tr w:rsidR="00CA3F34" w:rsidRPr="00894AB4" w14:paraId="745CDFB2" w14:textId="77777777" w:rsidTr="00710729">
        <w:trPr>
          <w:trHeight w:val="225"/>
        </w:trPr>
        <w:tc>
          <w:tcPr>
            <w:tcW w:w="1391" w:type="pct"/>
            <w:noWrap/>
            <w:tcMar>
              <w:top w:w="15" w:type="dxa"/>
              <w:left w:w="15" w:type="dxa"/>
              <w:bottom w:w="0" w:type="dxa"/>
              <w:right w:w="15" w:type="dxa"/>
            </w:tcMar>
            <w:vAlign w:val="bottom"/>
          </w:tcPr>
          <w:p w14:paraId="177DFE34" w14:textId="77777777" w:rsidR="00CA3F34" w:rsidRPr="00894AB4" w:rsidRDefault="00CA3F34" w:rsidP="00710729">
            <w:pPr>
              <w:ind w:left="126"/>
              <w:jc w:val="left"/>
              <w:rPr>
                <w:rFonts w:eastAsia="Arial Unicode MS" w:cs="Arial"/>
              </w:rPr>
            </w:pPr>
            <w:r w:rsidRPr="00894AB4">
              <w:rPr>
                <w:rFonts w:eastAsia="Arial Unicode MS" w:cs="Arial"/>
              </w:rPr>
              <w:t>L</w:t>
            </w:r>
            <w:r>
              <w:rPr>
                <w:rFonts w:eastAsia="Arial Unicode MS" w:cs="Arial"/>
              </w:rPr>
              <w:t xml:space="preserve"> (68)</w:t>
            </w:r>
          </w:p>
        </w:tc>
        <w:tc>
          <w:tcPr>
            <w:tcW w:w="3609" w:type="pct"/>
            <w:noWrap/>
            <w:tcMar>
              <w:top w:w="15" w:type="dxa"/>
              <w:left w:w="15" w:type="dxa"/>
              <w:bottom w:w="0" w:type="dxa"/>
              <w:right w:w="15" w:type="dxa"/>
            </w:tcMar>
            <w:vAlign w:val="bottom"/>
          </w:tcPr>
          <w:p w14:paraId="578DC21E" w14:textId="77777777" w:rsidR="00CA3F34" w:rsidRPr="00894AB4" w:rsidRDefault="00CA3F34" w:rsidP="00710729">
            <w:pPr>
              <w:ind w:left="126"/>
              <w:jc w:val="left"/>
              <w:rPr>
                <w:rFonts w:eastAsia="Arial Unicode MS" w:cs="Arial"/>
              </w:rPr>
            </w:pPr>
            <w:r w:rsidRPr="00894AB4">
              <w:rPr>
                <w:rFonts w:eastAsia="Arial Unicode MS" w:cs="Arial"/>
              </w:rPr>
              <w:t>Activités immobilières</w:t>
            </w:r>
          </w:p>
        </w:tc>
      </w:tr>
      <w:tr w:rsidR="00CA3F34" w:rsidRPr="00894AB4" w14:paraId="68FD143D" w14:textId="77777777" w:rsidTr="00710729">
        <w:trPr>
          <w:trHeight w:val="225"/>
        </w:trPr>
        <w:tc>
          <w:tcPr>
            <w:tcW w:w="1391" w:type="pct"/>
            <w:noWrap/>
            <w:tcMar>
              <w:top w:w="15" w:type="dxa"/>
              <w:left w:w="15" w:type="dxa"/>
              <w:bottom w:w="0" w:type="dxa"/>
              <w:right w:w="15" w:type="dxa"/>
            </w:tcMar>
            <w:vAlign w:val="bottom"/>
          </w:tcPr>
          <w:p w14:paraId="29FEB7F6" w14:textId="77777777" w:rsidR="00CA3F34" w:rsidRPr="00894AB4" w:rsidRDefault="00CA3F34" w:rsidP="00710729">
            <w:pPr>
              <w:ind w:left="126"/>
              <w:jc w:val="left"/>
              <w:rPr>
                <w:rFonts w:eastAsia="Arial Unicode MS" w:cs="Arial"/>
              </w:rPr>
            </w:pPr>
            <w:r w:rsidRPr="00894AB4">
              <w:rPr>
                <w:rFonts w:eastAsia="Arial Unicode MS" w:cs="Arial"/>
              </w:rPr>
              <w:t>M</w:t>
            </w:r>
            <w:r>
              <w:rPr>
                <w:rFonts w:eastAsia="Arial Unicode MS" w:cs="Arial"/>
              </w:rPr>
              <w:t xml:space="preserve"> (69 à 75)</w:t>
            </w:r>
          </w:p>
        </w:tc>
        <w:tc>
          <w:tcPr>
            <w:tcW w:w="3609" w:type="pct"/>
            <w:noWrap/>
            <w:tcMar>
              <w:top w:w="15" w:type="dxa"/>
              <w:left w:w="15" w:type="dxa"/>
              <w:bottom w:w="0" w:type="dxa"/>
              <w:right w:w="15" w:type="dxa"/>
            </w:tcMar>
            <w:vAlign w:val="bottom"/>
          </w:tcPr>
          <w:p w14:paraId="2BE41B6E" w14:textId="77777777" w:rsidR="00CA3F34" w:rsidRPr="00894AB4" w:rsidRDefault="00CA3F34" w:rsidP="00710729">
            <w:pPr>
              <w:ind w:left="126"/>
              <w:jc w:val="left"/>
              <w:rPr>
                <w:rFonts w:eastAsia="Arial Unicode MS" w:cs="Arial"/>
              </w:rPr>
            </w:pPr>
            <w:r w:rsidRPr="00894AB4">
              <w:rPr>
                <w:rFonts w:eastAsia="Arial Unicode MS" w:cs="Arial"/>
              </w:rPr>
              <w:t>Activités spécialisées, scientifiques et techniques</w:t>
            </w:r>
          </w:p>
        </w:tc>
      </w:tr>
      <w:tr w:rsidR="00CA3F34" w14:paraId="3FF4DECB" w14:textId="77777777" w:rsidTr="00710729">
        <w:trPr>
          <w:trHeight w:val="225"/>
        </w:trPr>
        <w:tc>
          <w:tcPr>
            <w:tcW w:w="1391" w:type="pct"/>
            <w:noWrap/>
            <w:tcMar>
              <w:top w:w="15" w:type="dxa"/>
              <w:left w:w="15" w:type="dxa"/>
              <w:bottom w:w="0" w:type="dxa"/>
              <w:right w:w="15" w:type="dxa"/>
            </w:tcMar>
            <w:vAlign w:val="bottom"/>
          </w:tcPr>
          <w:p w14:paraId="4FFE5ABA" w14:textId="77777777" w:rsidR="00CA3F34" w:rsidRPr="00894AB4" w:rsidRDefault="00CA3F34" w:rsidP="00710729">
            <w:pPr>
              <w:ind w:left="126"/>
              <w:jc w:val="left"/>
              <w:rPr>
                <w:rFonts w:eastAsia="Arial Unicode MS" w:cs="Arial"/>
              </w:rPr>
            </w:pPr>
            <w:r w:rsidRPr="00894AB4">
              <w:rPr>
                <w:rFonts w:eastAsia="Arial Unicode MS" w:cs="Arial"/>
              </w:rPr>
              <w:t>N</w:t>
            </w:r>
            <w:r>
              <w:rPr>
                <w:rFonts w:eastAsia="Arial Unicode MS" w:cs="Arial"/>
              </w:rPr>
              <w:t xml:space="preserve"> (77 à 82)</w:t>
            </w:r>
          </w:p>
        </w:tc>
        <w:tc>
          <w:tcPr>
            <w:tcW w:w="3609" w:type="pct"/>
            <w:noWrap/>
            <w:tcMar>
              <w:top w:w="15" w:type="dxa"/>
              <w:left w:w="15" w:type="dxa"/>
              <w:bottom w:w="0" w:type="dxa"/>
              <w:right w:w="15" w:type="dxa"/>
            </w:tcMar>
            <w:vAlign w:val="bottom"/>
          </w:tcPr>
          <w:p w14:paraId="6BEB60FE" w14:textId="77777777" w:rsidR="00CA3F34" w:rsidRPr="00894AB4" w:rsidRDefault="00CA3F34" w:rsidP="00710729">
            <w:pPr>
              <w:ind w:left="126"/>
              <w:jc w:val="left"/>
              <w:rPr>
                <w:rFonts w:eastAsia="Arial Unicode MS" w:cs="Arial"/>
              </w:rPr>
            </w:pPr>
            <w:r w:rsidRPr="00894AB4">
              <w:rPr>
                <w:rFonts w:eastAsia="Arial Unicode MS" w:cs="Arial"/>
              </w:rPr>
              <w:t>Activités de services administratifs et de soutien.</w:t>
            </w:r>
          </w:p>
        </w:tc>
      </w:tr>
      <w:tr w:rsidR="00CA3F34" w14:paraId="424FB805" w14:textId="77777777" w:rsidTr="00710729">
        <w:trPr>
          <w:trHeight w:val="225"/>
        </w:trPr>
        <w:tc>
          <w:tcPr>
            <w:tcW w:w="1391" w:type="pct"/>
            <w:noWrap/>
            <w:tcMar>
              <w:top w:w="15" w:type="dxa"/>
              <w:left w:w="15" w:type="dxa"/>
              <w:bottom w:w="0" w:type="dxa"/>
              <w:right w:w="15" w:type="dxa"/>
            </w:tcMar>
            <w:vAlign w:val="bottom"/>
          </w:tcPr>
          <w:p w14:paraId="3013E897" w14:textId="77777777" w:rsidR="00CA3F34" w:rsidRPr="00894AB4" w:rsidRDefault="00CA3F34" w:rsidP="00710729">
            <w:pPr>
              <w:ind w:left="126"/>
              <w:jc w:val="left"/>
              <w:rPr>
                <w:rFonts w:eastAsia="Arial Unicode MS" w:cs="Arial"/>
              </w:rPr>
            </w:pPr>
            <w:r>
              <w:rPr>
                <w:rFonts w:eastAsia="Arial Unicode MS" w:cs="Arial"/>
              </w:rPr>
              <w:t>O (84)</w:t>
            </w:r>
          </w:p>
        </w:tc>
        <w:tc>
          <w:tcPr>
            <w:tcW w:w="3609" w:type="pct"/>
            <w:noWrap/>
            <w:tcMar>
              <w:top w:w="15" w:type="dxa"/>
              <w:left w:w="15" w:type="dxa"/>
              <w:bottom w:w="0" w:type="dxa"/>
              <w:right w:w="15" w:type="dxa"/>
            </w:tcMar>
            <w:vAlign w:val="bottom"/>
          </w:tcPr>
          <w:p w14:paraId="06CEB057" w14:textId="77777777" w:rsidR="00CA3F34" w:rsidRPr="00894AB4" w:rsidRDefault="00CA3F34" w:rsidP="00710729">
            <w:pPr>
              <w:ind w:left="126"/>
              <w:jc w:val="left"/>
              <w:rPr>
                <w:rFonts w:eastAsia="Arial Unicode MS" w:cs="Arial"/>
              </w:rPr>
            </w:pPr>
            <w:r>
              <w:rPr>
                <w:rFonts w:eastAsia="Arial Unicode MS" w:cs="Arial"/>
              </w:rPr>
              <w:t>Administration publique et défense, sécurité sociale obligatoire</w:t>
            </w:r>
          </w:p>
        </w:tc>
      </w:tr>
      <w:tr w:rsidR="00CA3F34" w14:paraId="66C8C29D" w14:textId="77777777" w:rsidTr="00710729">
        <w:trPr>
          <w:trHeight w:val="225"/>
        </w:trPr>
        <w:tc>
          <w:tcPr>
            <w:tcW w:w="1391" w:type="pct"/>
            <w:noWrap/>
            <w:tcMar>
              <w:top w:w="15" w:type="dxa"/>
              <w:left w:w="15" w:type="dxa"/>
              <w:bottom w:w="0" w:type="dxa"/>
              <w:right w:w="15" w:type="dxa"/>
            </w:tcMar>
            <w:vAlign w:val="bottom"/>
          </w:tcPr>
          <w:p w14:paraId="07537D6C" w14:textId="77777777" w:rsidR="00CA3F34" w:rsidRPr="00894AB4" w:rsidRDefault="00CA3F34" w:rsidP="00710729">
            <w:pPr>
              <w:ind w:left="126"/>
              <w:jc w:val="left"/>
              <w:rPr>
                <w:rFonts w:eastAsia="Arial Unicode MS" w:cs="Arial"/>
              </w:rPr>
            </w:pPr>
            <w:r>
              <w:rPr>
                <w:rFonts w:eastAsia="Arial Unicode MS" w:cs="Arial"/>
              </w:rPr>
              <w:t>P (85)</w:t>
            </w:r>
          </w:p>
        </w:tc>
        <w:tc>
          <w:tcPr>
            <w:tcW w:w="3609" w:type="pct"/>
            <w:noWrap/>
            <w:tcMar>
              <w:top w:w="15" w:type="dxa"/>
              <w:left w:w="15" w:type="dxa"/>
              <w:bottom w:w="0" w:type="dxa"/>
              <w:right w:w="15" w:type="dxa"/>
            </w:tcMar>
            <w:vAlign w:val="bottom"/>
          </w:tcPr>
          <w:p w14:paraId="28FF5767" w14:textId="77777777" w:rsidR="00CA3F34" w:rsidRPr="00894AB4" w:rsidRDefault="00CA3F34" w:rsidP="00710729">
            <w:pPr>
              <w:ind w:left="126"/>
              <w:jc w:val="left"/>
              <w:rPr>
                <w:rFonts w:eastAsia="Arial Unicode MS" w:cs="Arial"/>
              </w:rPr>
            </w:pPr>
            <w:r>
              <w:rPr>
                <w:rFonts w:eastAsia="Arial Unicode MS" w:cs="Arial"/>
              </w:rPr>
              <w:t>Enseignement</w:t>
            </w:r>
          </w:p>
        </w:tc>
      </w:tr>
      <w:tr w:rsidR="00CA3F34" w14:paraId="3BFA95D9" w14:textId="77777777" w:rsidTr="00710729">
        <w:trPr>
          <w:trHeight w:val="225"/>
        </w:trPr>
        <w:tc>
          <w:tcPr>
            <w:tcW w:w="1391" w:type="pct"/>
            <w:noWrap/>
            <w:tcMar>
              <w:top w:w="15" w:type="dxa"/>
              <w:left w:w="15" w:type="dxa"/>
              <w:bottom w:w="0" w:type="dxa"/>
              <w:right w:w="15" w:type="dxa"/>
            </w:tcMar>
            <w:vAlign w:val="bottom"/>
          </w:tcPr>
          <w:p w14:paraId="3EDEE3B7" w14:textId="77777777" w:rsidR="00CA3F34" w:rsidRPr="00894AB4" w:rsidRDefault="00CA3F34" w:rsidP="00710729">
            <w:pPr>
              <w:ind w:left="126"/>
              <w:jc w:val="left"/>
              <w:rPr>
                <w:rFonts w:eastAsia="Arial Unicode MS" w:cs="Arial"/>
              </w:rPr>
            </w:pPr>
            <w:r w:rsidRPr="00894AB4">
              <w:rPr>
                <w:rFonts w:eastAsia="Arial Unicode MS" w:cs="Arial"/>
              </w:rPr>
              <w:t>Q</w:t>
            </w:r>
            <w:r>
              <w:rPr>
                <w:rFonts w:eastAsia="Arial Unicode MS" w:cs="Arial"/>
              </w:rPr>
              <w:t xml:space="preserve"> (86 à 88)</w:t>
            </w:r>
          </w:p>
        </w:tc>
        <w:tc>
          <w:tcPr>
            <w:tcW w:w="3609" w:type="pct"/>
            <w:noWrap/>
            <w:tcMar>
              <w:top w:w="15" w:type="dxa"/>
              <w:left w:w="15" w:type="dxa"/>
              <w:bottom w:w="0" w:type="dxa"/>
              <w:right w:w="15" w:type="dxa"/>
            </w:tcMar>
            <w:vAlign w:val="bottom"/>
          </w:tcPr>
          <w:p w14:paraId="07D2C5CA" w14:textId="77777777" w:rsidR="00CA3F34" w:rsidRPr="00894AB4" w:rsidRDefault="00CA3F34" w:rsidP="00710729">
            <w:pPr>
              <w:ind w:left="126"/>
              <w:jc w:val="left"/>
              <w:rPr>
                <w:rFonts w:eastAsia="Arial Unicode MS" w:cs="Arial"/>
              </w:rPr>
            </w:pPr>
            <w:r>
              <w:rPr>
                <w:rFonts w:eastAsia="Arial Unicode MS" w:cs="Arial"/>
              </w:rPr>
              <w:t>Santé humaine et a</w:t>
            </w:r>
            <w:r w:rsidRPr="00894AB4">
              <w:rPr>
                <w:rFonts w:eastAsia="Arial Unicode MS" w:cs="Arial"/>
              </w:rPr>
              <w:t>ction sociale</w:t>
            </w:r>
          </w:p>
        </w:tc>
      </w:tr>
      <w:tr w:rsidR="00CA3F34" w14:paraId="3DCBED57" w14:textId="77777777" w:rsidTr="00710729">
        <w:trPr>
          <w:trHeight w:val="225"/>
        </w:trPr>
        <w:tc>
          <w:tcPr>
            <w:tcW w:w="1391" w:type="pct"/>
            <w:noWrap/>
            <w:tcMar>
              <w:top w:w="15" w:type="dxa"/>
              <w:left w:w="15" w:type="dxa"/>
              <w:bottom w:w="0" w:type="dxa"/>
              <w:right w:w="15" w:type="dxa"/>
            </w:tcMar>
            <w:vAlign w:val="bottom"/>
          </w:tcPr>
          <w:p w14:paraId="175379E8" w14:textId="77777777" w:rsidR="00CA3F34" w:rsidRPr="00894AB4" w:rsidRDefault="00CA3F34" w:rsidP="00710729">
            <w:pPr>
              <w:ind w:left="126"/>
              <w:jc w:val="left"/>
              <w:rPr>
                <w:rFonts w:eastAsia="Arial Unicode MS" w:cs="Arial"/>
              </w:rPr>
            </w:pPr>
            <w:r w:rsidRPr="00894AB4">
              <w:rPr>
                <w:rFonts w:eastAsia="Arial Unicode MS" w:cs="Arial"/>
              </w:rPr>
              <w:t>R</w:t>
            </w:r>
            <w:r>
              <w:rPr>
                <w:rFonts w:eastAsia="Arial Unicode MS" w:cs="Arial"/>
              </w:rPr>
              <w:t xml:space="preserve"> (90 à 93)</w:t>
            </w:r>
          </w:p>
        </w:tc>
        <w:tc>
          <w:tcPr>
            <w:tcW w:w="3609" w:type="pct"/>
            <w:noWrap/>
            <w:tcMar>
              <w:top w:w="15" w:type="dxa"/>
              <w:left w:w="15" w:type="dxa"/>
              <w:bottom w:w="0" w:type="dxa"/>
              <w:right w:w="15" w:type="dxa"/>
            </w:tcMar>
            <w:vAlign w:val="bottom"/>
          </w:tcPr>
          <w:p w14:paraId="7878651C" w14:textId="77777777" w:rsidR="00CA3F34" w:rsidRPr="00894AB4" w:rsidRDefault="00CA3F34" w:rsidP="00710729">
            <w:pPr>
              <w:ind w:left="126"/>
              <w:jc w:val="left"/>
              <w:rPr>
                <w:rFonts w:eastAsia="Arial Unicode MS" w:cs="Arial"/>
              </w:rPr>
            </w:pPr>
            <w:r w:rsidRPr="00894AB4">
              <w:rPr>
                <w:rFonts w:eastAsia="Arial Unicode MS" w:cs="Arial"/>
              </w:rPr>
              <w:t>Arts, spectacles et activités récréatives</w:t>
            </w:r>
          </w:p>
        </w:tc>
      </w:tr>
      <w:tr w:rsidR="00CA3F34" w14:paraId="73915771" w14:textId="77777777" w:rsidTr="00710729">
        <w:trPr>
          <w:trHeight w:val="225"/>
        </w:trPr>
        <w:tc>
          <w:tcPr>
            <w:tcW w:w="1391" w:type="pct"/>
            <w:noWrap/>
            <w:tcMar>
              <w:top w:w="15" w:type="dxa"/>
              <w:left w:w="15" w:type="dxa"/>
              <w:bottom w:w="0" w:type="dxa"/>
              <w:right w:w="15" w:type="dxa"/>
            </w:tcMar>
            <w:vAlign w:val="bottom"/>
          </w:tcPr>
          <w:p w14:paraId="535CFA58" w14:textId="77777777" w:rsidR="00CA3F34" w:rsidRPr="00894AB4" w:rsidRDefault="00CA3F34" w:rsidP="00710729">
            <w:pPr>
              <w:ind w:left="126"/>
              <w:jc w:val="left"/>
              <w:rPr>
                <w:rFonts w:eastAsia="Arial Unicode MS" w:cs="Arial"/>
              </w:rPr>
            </w:pPr>
            <w:r w:rsidRPr="00894AB4">
              <w:rPr>
                <w:rFonts w:eastAsia="Arial Unicode MS" w:cs="Arial"/>
              </w:rPr>
              <w:t>S</w:t>
            </w:r>
            <w:r>
              <w:rPr>
                <w:rFonts w:eastAsia="Arial Unicode MS" w:cs="Arial"/>
              </w:rPr>
              <w:t xml:space="preserve"> (94 à 96)</w:t>
            </w:r>
          </w:p>
        </w:tc>
        <w:tc>
          <w:tcPr>
            <w:tcW w:w="3609" w:type="pct"/>
            <w:noWrap/>
            <w:tcMar>
              <w:top w:w="15" w:type="dxa"/>
              <w:left w:w="15" w:type="dxa"/>
              <w:bottom w:w="0" w:type="dxa"/>
              <w:right w:w="15" w:type="dxa"/>
            </w:tcMar>
            <w:vAlign w:val="bottom"/>
          </w:tcPr>
          <w:p w14:paraId="30FCF6B5" w14:textId="77777777" w:rsidR="00CA3F34" w:rsidRPr="00894AB4" w:rsidRDefault="00CA3F34" w:rsidP="00710729">
            <w:pPr>
              <w:ind w:left="126"/>
              <w:jc w:val="left"/>
              <w:rPr>
                <w:rFonts w:eastAsia="Arial Unicode MS" w:cs="Arial"/>
              </w:rPr>
            </w:pPr>
            <w:r w:rsidRPr="00894AB4">
              <w:rPr>
                <w:rFonts w:eastAsia="Arial Unicode MS" w:cs="Arial"/>
              </w:rPr>
              <w:t>Autres activités de service</w:t>
            </w:r>
            <w:r>
              <w:rPr>
                <w:rFonts w:eastAsia="Arial Unicode MS" w:cs="Arial"/>
              </w:rPr>
              <w:t>s</w:t>
            </w:r>
          </w:p>
        </w:tc>
      </w:tr>
      <w:tr w:rsidR="00CA3F34" w14:paraId="70221129" w14:textId="77777777" w:rsidTr="00710729">
        <w:trPr>
          <w:trHeight w:val="225"/>
        </w:trPr>
        <w:tc>
          <w:tcPr>
            <w:tcW w:w="1391" w:type="pct"/>
            <w:noWrap/>
            <w:tcMar>
              <w:top w:w="15" w:type="dxa"/>
              <w:left w:w="15" w:type="dxa"/>
              <w:bottom w:w="0" w:type="dxa"/>
              <w:right w:w="15" w:type="dxa"/>
            </w:tcMar>
            <w:vAlign w:val="bottom"/>
          </w:tcPr>
          <w:p w14:paraId="29D47427" w14:textId="77777777" w:rsidR="00CA3F34" w:rsidRPr="00894AB4" w:rsidRDefault="00CA3F34" w:rsidP="00710729">
            <w:pPr>
              <w:ind w:left="126"/>
              <w:jc w:val="left"/>
              <w:rPr>
                <w:rFonts w:eastAsia="Arial Unicode MS" w:cs="Arial"/>
              </w:rPr>
            </w:pPr>
            <w:r>
              <w:rPr>
                <w:rFonts w:eastAsia="Arial Unicode MS" w:cs="Arial"/>
              </w:rPr>
              <w:t>T (97 à 98)</w:t>
            </w:r>
          </w:p>
        </w:tc>
        <w:tc>
          <w:tcPr>
            <w:tcW w:w="3609" w:type="pct"/>
            <w:noWrap/>
            <w:tcMar>
              <w:top w:w="15" w:type="dxa"/>
              <w:left w:w="15" w:type="dxa"/>
              <w:bottom w:w="0" w:type="dxa"/>
              <w:right w:w="15" w:type="dxa"/>
            </w:tcMar>
            <w:vAlign w:val="bottom"/>
          </w:tcPr>
          <w:p w14:paraId="5678B76F" w14:textId="77777777" w:rsidR="00CA3F34" w:rsidRPr="00894AB4" w:rsidRDefault="00CA3F34" w:rsidP="00710729">
            <w:pPr>
              <w:ind w:left="126"/>
              <w:jc w:val="left"/>
              <w:rPr>
                <w:rFonts w:eastAsia="Arial Unicode MS" w:cs="Arial"/>
              </w:rPr>
            </w:pPr>
            <w:r>
              <w:rPr>
                <w:rFonts w:eastAsia="Arial Unicode MS" w:cs="Arial"/>
              </w:rPr>
              <w:t>Activités des ménages</w:t>
            </w:r>
          </w:p>
        </w:tc>
      </w:tr>
      <w:tr w:rsidR="00CA3F34" w14:paraId="380175A7" w14:textId="77777777" w:rsidTr="00710729">
        <w:trPr>
          <w:trHeight w:val="225"/>
        </w:trPr>
        <w:tc>
          <w:tcPr>
            <w:tcW w:w="1391" w:type="pct"/>
            <w:noWrap/>
            <w:tcMar>
              <w:top w:w="15" w:type="dxa"/>
              <w:left w:w="15" w:type="dxa"/>
              <w:bottom w:w="0" w:type="dxa"/>
              <w:right w:w="15" w:type="dxa"/>
            </w:tcMar>
            <w:vAlign w:val="bottom"/>
          </w:tcPr>
          <w:p w14:paraId="65F94B0D" w14:textId="77777777" w:rsidR="00CA3F34" w:rsidRPr="00894AB4" w:rsidRDefault="00CA3F34" w:rsidP="00710729">
            <w:pPr>
              <w:ind w:left="126"/>
              <w:jc w:val="left"/>
              <w:rPr>
                <w:rFonts w:eastAsia="Arial Unicode MS" w:cs="Arial"/>
              </w:rPr>
            </w:pPr>
            <w:r>
              <w:rPr>
                <w:rFonts w:eastAsia="Arial Unicode MS" w:cs="Arial"/>
              </w:rPr>
              <w:t>U (99)</w:t>
            </w:r>
          </w:p>
        </w:tc>
        <w:tc>
          <w:tcPr>
            <w:tcW w:w="3609" w:type="pct"/>
            <w:noWrap/>
            <w:tcMar>
              <w:top w:w="15" w:type="dxa"/>
              <w:left w:w="15" w:type="dxa"/>
              <w:bottom w:w="0" w:type="dxa"/>
              <w:right w:w="15" w:type="dxa"/>
            </w:tcMar>
            <w:vAlign w:val="bottom"/>
          </w:tcPr>
          <w:p w14:paraId="27C126FD" w14:textId="77777777" w:rsidR="00CA3F34" w:rsidRPr="00894AB4" w:rsidRDefault="00CA3F34" w:rsidP="00710729">
            <w:pPr>
              <w:ind w:left="126"/>
              <w:jc w:val="left"/>
              <w:rPr>
                <w:rFonts w:eastAsia="Arial Unicode MS" w:cs="Arial"/>
              </w:rPr>
            </w:pPr>
            <w:r>
              <w:rPr>
                <w:rFonts w:eastAsia="Arial Unicode MS" w:cs="Arial"/>
              </w:rPr>
              <w:t>Activités des organismes extra-nationaux</w:t>
            </w:r>
          </w:p>
        </w:tc>
      </w:tr>
    </w:tbl>
    <w:p w14:paraId="2B0B54EC" w14:textId="77777777" w:rsidR="00091D48" w:rsidRPr="00CA3F34" w:rsidRDefault="00091D48" w:rsidP="00091D48">
      <w:pPr>
        <w:rPr>
          <w:lang w:val="fr-FR"/>
        </w:rPr>
      </w:pPr>
    </w:p>
    <w:sectPr w:rsidR="00091D48" w:rsidRPr="00CA3F34" w:rsidSect="00152828">
      <w:headerReference w:type="default" r:id="rId30"/>
      <w:footerReference w:type="default" r:id="rId31"/>
      <w:headerReference w:type="first" r:id="rId32"/>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608F2" w14:textId="77777777" w:rsidR="00B6337A" w:rsidRDefault="00B6337A" w:rsidP="00152828">
      <w:pPr>
        <w:spacing w:after="0" w:line="240" w:lineRule="auto"/>
      </w:pPr>
      <w:r>
        <w:separator/>
      </w:r>
    </w:p>
  </w:endnote>
  <w:endnote w:type="continuationSeparator" w:id="0">
    <w:p w14:paraId="767D8293" w14:textId="77777777" w:rsidR="00B6337A" w:rsidRDefault="00B6337A"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E985" w14:textId="77777777" w:rsidR="00E03727" w:rsidRDefault="00E03727">
    <w:pPr>
      <w:pStyle w:val="Footer"/>
    </w:pPr>
    <w:r>
      <w:rPr>
        <w:noProof/>
        <w:lang w:eastAsia="fr-BE"/>
      </w:rPr>
      <mc:AlternateContent>
        <mc:Choice Requires="wps">
          <w:drawing>
            <wp:anchor distT="0" distB="0" distL="114300" distR="114300" simplePos="0" relativeHeight="251660288" behindDoc="0" locked="0" layoutInCell="1" allowOverlap="1" wp14:anchorId="329BDF5D" wp14:editId="20D4C68F">
              <wp:simplePos x="0" y="0"/>
              <wp:positionH relativeFrom="column">
                <wp:posOffset>6033770</wp:posOffset>
              </wp:positionH>
              <wp:positionV relativeFrom="paragraph">
                <wp:posOffset>-85090</wp:posOffset>
              </wp:positionV>
              <wp:extent cx="352425" cy="2190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0B6D" w14:textId="77777777" w:rsidR="00E03727" w:rsidRDefault="00E03727">
                          <w:r>
                            <w:fldChar w:fldCharType="begin"/>
                          </w:r>
                          <w:r>
                            <w:instrText xml:space="preserve"> PAGE  \* Arabic  \* MERGEFORMAT </w:instrText>
                          </w:r>
                          <w:r>
                            <w:fldChar w:fldCharType="separate"/>
                          </w:r>
                          <w:r>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DF5D" id="_x0000_t202" coordsize="21600,21600" o:spt="202" path="m,l,21600r21600,l21600,xe">
              <v:stroke joinstyle="miter"/>
              <v:path gradientshapeok="t" o:connecttype="rect"/>
            </v:shapetype>
            <v:shape id="Text Box 1" o:spid="_x0000_s1028" type="#_x0000_t202" style="position:absolute;left:0;text-align:left;margin-left:475.1pt;margin-top:-6.7pt;width:2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VdswIAALg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" filled="f" stroked="f">
              <v:textbox>
                <w:txbxContent>
                  <w:p w14:paraId="28FE0B6D" w14:textId="77777777" w:rsidR="00E03727" w:rsidRDefault="00E03727">
                    <w:r>
                      <w:fldChar w:fldCharType="begin"/>
                    </w:r>
                    <w:r>
                      <w:instrText xml:space="preserve"> PAGE  \* Arabic  \* MERGEFORMAT </w:instrText>
                    </w:r>
                    <w:r>
                      <w:fldChar w:fldCharType="separate"/>
                    </w:r>
                    <w:r>
                      <w:rPr>
                        <w:noProof/>
                      </w:rPr>
                      <w:t>16</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1DD21246" wp14:editId="1F13D55C">
              <wp:simplePos x="0" y="0"/>
              <wp:positionH relativeFrom="column">
                <wp:posOffset>614045</wp:posOffset>
              </wp:positionH>
              <wp:positionV relativeFrom="paragraph">
                <wp:posOffset>-113665</wp:posOffset>
              </wp:positionV>
              <wp:extent cx="5210175"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E03727" w:rsidRPr="00F3402A" w:rsidRDefault="00E03727"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1246" id="Text Box 2" o:spid="_x0000_s1029" type="#_x0000_t202" style="position:absolute;left:0;text-align:left;margin-left:48.35pt;margin-top:-8.95pt;width:4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x4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" filled="f" stroked="f">
              <v:textbox>
                <w:txbxContent>
                  <w:sdt>
                    <w:sdtPr>
                      <w:rPr>
                        <w:rFonts w:eastAsiaTheme="majorEastAsia" w:cs="Arial"/>
                        <w:szCs w:val="20"/>
                      </w:rPr>
                      <w:alias w:val="Titre"/>
                      <w:id w:val="-916943703"/>
                      <w:dataBinding w:prefixMappings="xmlns:ns0='http://schemas.openxmlformats.org/package/2006/metadata/core-properties' xmlns:ns1='http://purl.org/dc/elements/1.1/'" w:xpath="/ns0:coreProperties[1]/ns1:title[1]" w:storeItemID="{6C3C8BC8-F283-45AE-878A-BAB7291924A1}"/>
                      <w:text/>
                    </w:sdtPr>
                    <w:sdtEndPr/>
                    <w:sdtContent>
                      <w:p w14:paraId="39AC6E5D" w14:textId="77777777" w:rsidR="00E03727" w:rsidRPr="00F3402A" w:rsidRDefault="00E03727" w:rsidP="00F3402A">
                        <w:pPr>
                          <w:pStyle w:val="NoSpacing"/>
                          <w:rPr>
                            <w:rFonts w:eastAsiaTheme="majorEastAsia" w:cs="Arial"/>
                            <w:szCs w:val="20"/>
                            <w:lang w:val="fr-BE"/>
                          </w:rPr>
                        </w:pPr>
                        <w:r>
                          <w:rPr>
                            <w:rFonts w:eastAsiaTheme="majorEastAsia" w:cs="Arial"/>
                            <w:szCs w:val="20"/>
                            <w:lang w:val="fr-BE"/>
                          </w:rPr>
                          <w:t>Rapport d’activité de la Direction des Aides aux Entreprises</w:t>
                        </w:r>
                      </w:p>
                    </w:sdtContent>
                  </w:sdt>
                </w:txbxContent>
              </v:textbox>
            </v:shape>
          </w:pict>
        </mc:Fallback>
      </mc:AlternateContent>
    </w:r>
    <w:r>
      <w:rPr>
        <w:noProof/>
        <w:lang w:eastAsia="fr-BE"/>
      </w:rPr>
      <w:drawing>
        <wp:anchor distT="0" distB="0" distL="114300" distR="114300" simplePos="0" relativeHeight="251669504" behindDoc="1" locked="0" layoutInCell="1" allowOverlap="1" wp14:anchorId="56ECDA4D" wp14:editId="577F986F">
          <wp:simplePos x="0" y="0"/>
          <wp:positionH relativeFrom="column">
            <wp:posOffset>-900430</wp:posOffset>
          </wp:positionH>
          <wp:positionV relativeFrom="paragraph">
            <wp:posOffset>-694690</wp:posOffset>
          </wp:positionV>
          <wp:extent cx="7562850" cy="1285875"/>
          <wp:effectExtent l="0" t="0" r="0" b="0"/>
          <wp:wrapNone/>
          <wp:docPr id="3" name="Image 2" descr="BEE-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BAS.png"/>
                  <pic:cNvPicPr/>
                </pic:nvPicPr>
                <pic:blipFill>
                  <a:blip r:embed="rId1"/>
                  <a:stretch>
                    <a:fillRect/>
                  </a:stretch>
                </pic:blipFill>
                <pic:spPr>
                  <a:xfrm>
                    <a:off x="0" y="0"/>
                    <a:ext cx="7562850" cy="1285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BF05" w14:textId="77777777" w:rsidR="00B6337A" w:rsidRDefault="00B6337A" w:rsidP="00152828">
      <w:pPr>
        <w:spacing w:after="0" w:line="240" w:lineRule="auto"/>
      </w:pPr>
      <w:r>
        <w:separator/>
      </w:r>
    </w:p>
  </w:footnote>
  <w:footnote w:type="continuationSeparator" w:id="0">
    <w:p w14:paraId="6F9D8AA5" w14:textId="77777777" w:rsidR="00B6337A" w:rsidRDefault="00B6337A" w:rsidP="00152828">
      <w:pPr>
        <w:spacing w:after="0" w:line="240" w:lineRule="auto"/>
      </w:pPr>
      <w:r>
        <w:continuationSeparator/>
      </w:r>
    </w:p>
  </w:footnote>
  <w:footnote w:id="1">
    <w:p w14:paraId="66949FC2" w14:textId="77777777" w:rsidR="00E03727" w:rsidRDefault="00E03727">
      <w:pPr>
        <w:pStyle w:val="FootnoteText"/>
      </w:pPr>
      <w:r>
        <w:rPr>
          <w:rStyle w:val="FootnoteReference"/>
        </w:rPr>
        <w:footnoteRef/>
      </w:r>
      <w:r>
        <w:t xml:space="preserve"> Le taux de refus élevé en investissements s’explique par le fait que les abandons et reports de programmes d’investissement sont comptabilisés parmi les refus.</w:t>
      </w:r>
    </w:p>
  </w:footnote>
  <w:footnote w:id="2">
    <w:p w14:paraId="6EC1BF6C" w14:textId="77777777" w:rsidR="00E03727" w:rsidRDefault="00E03727">
      <w:pPr>
        <w:pStyle w:val="FootnoteText"/>
      </w:pPr>
      <w:r>
        <w:rPr>
          <w:rStyle w:val="FootnoteReference"/>
        </w:rPr>
        <w:footnoteRef/>
      </w:r>
      <w:r>
        <w:t xml:space="preserve"> Le taux de refus élevé en investissements s’explique par le fait que les abandons et reports de programmes d’investissement sont comptabilisés parmi les refus.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871C" w14:textId="77777777" w:rsidR="00E03727" w:rsidRDefault="00E03727">
    <w:pPr>
      <w:pStyle w:val="Header"/>
    </w:pPr>
    <w:r>
      <w:rPr>
        <w:noProof/>
        <w:lang w:eastAsia="fr-BE"/>
      </w:rPr>
      <w:drawing>
        <wp:anchor distT="0" distB="0" distL="114300" distR="114300" simplePos="0" relativeHeight="251668480" behindDoc="1" locked="0" layoutInCell="1" allowOverlap="1" wp14:anchorId="6C663B64" wp14:editId="29015162">
          <wp:simplePos x="0" y="0"/>
          <wp:positionH relativeFrom="column">
            <wp:posOffset>-900430</wp:posOffset>
          </wp:positionH>
          <wp:positionV relativeFrom="paragraph">
            <wp:posOffset>-450215</wp:posOffset>
          </wp:positionV>
          <wp:extent cx="7562850" cy="1162050"/>
          <wp:effectExtent l="0" t="0" r="0" b="0"/>
          <wp:wrapNone/>
          <wp:docPr id="2" name="Image 1" descr="BEE-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2-HAUT.png"/>
                  <pic:cNvPicPr/>
                </pic:nvPicPr>
                <pic:blipFill>
                  <a:blip r:embed="rId1"/>
                  <a:stretch>
                    <a:fillRect/>
                  </a:stretch>
                </pic:blipFill>
                <pic:spPr>
                  <a:xfrm>
                    <a:off x="0" y="0"/>
                    <a:ext cx="7562850"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05B7" w14:textId="77777777" w:rsidR="00E03727" w:rsidRDefault="00E03727">
    <w:pPr>
      <w:pStyle w:val="Header"/>
    </w:pPr>
    <w:r>
      <w:rPr>
        <w:noProof/>
        <w:lang w:eastAsia="fr-BE"/>
      </w:rPr>
      <w:drawing>
        <wp:anchor distT="0" distB="0" distL="114300" distR="114300" simplePos="0" relativeHeight="251667456" behindDoc="1" locked="0" layoutInCell="1" allowOverlap="1" wp14:anchorId="5507B9B5" wp14:editId="246C375D">
          <wp:simplePos x="0" y="0"/>
          <wp:positionH relativeFrom="column">
            <wp:posOffset>-900430</wp:posOffset>
          </wp:positionH>
          <wp:positionV relativeFrom="paragraph">
            <wp:posOffset>-450215</wp:posOffset>
          </wp:positionV>
          <wp:extent cx="7562850" cy="10687050"/>
          <wp:effectExtent l="0" t="0" r="0" b="0"/>
          <wp:wrapNone/>
          <wp:docPr id="1" name="Image 0" descr="BEE-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7410F"/>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1C724CC"/>
    <w:multiLevelType w:val="hybridMultilevel"/>
    <w:tmpl w:val="B5004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4F160A"/>
    <w:multiLevelType w:val="hybridMultilevel"/>
    <w:tmpl w:val="29F26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367A93"/>
    <w:multiLevelType w:val="hybridMultilevel"/>
    <w:tmpl w:val="40707B32"/>
    <w:lvl w:ilvl="0" w:tplc="73805A50">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DB9738A"/>
    <w:multiLevelType w:val="hybridMultilevel"/>
    <w:tmpl w:val="39527736"/>
    <w:lvl w:ilvl="0" w:tplc="670C9630">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EAE3DFF"/>
    <w:multiLevelType w:val="hybridMultilevel"/>
    <w:tmpl w:val="AE2AF226"/>
    <w:lvl w:ilvl="0" w:tplc="4BA0D04C">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828"/>
    <w:rsid w:val="0000340B"/>
    <w:rsid w:val="0000396A"/>
    <w:rsid w:val="00004CAB"/>
    <w:rsid w:val="00006599"/>
    <w:rsid w:val="000077C3"/>
    <w:rsid w:val="00021740"/>
    <w:rsid w:val="00035A38"/>
    <w:rsid w:val="00040C5A"/>
    <w:rsid w:val="00066099"/>
    <w:rsid w:val="000671F0"/>
    <w:rsid w:val="00076D0B"/>
    <w:rsid w:val="00090CEC"/>
    <w:rsid w:val="00091D48"/>
    <w:rsid w:val="00096C7E"/>
    <w:rsid w:val="000A3463"/>
    <w:rsid w:val="000A366E"/>
    <w:rsid w:val="000D1FA2"/>
    <w:rsid w:val="000E2270"/>
    <w:rsid w:val="00107150"/>
    <w:rsid w:val="00113BDC"/>
    <w:rsid w:val="00133333"/>
    <w:rsid w:val="0013687D"/>
    <w:rsid w:val="001516DF"/>
    <w:rsid w:val="00152828"/>
    <w:rsid w:val="001675FE"/>
    <w:rsid w:val="001742F5"/>
    <w:rsid w:val="0019242A"/>
    <w:rsid w:val="001937A3"/>
    <w:rsid w:val="001B3D92"/>
    <w:rsid w:val="001C0004"/>
    <w:rsid w:val="001C0433"/>
    <w:rsid w:val="001D2459"/>
    <w:rsid w:val="001D7C43"/>
    <w:rsid w:val="001F0EFF"/>
    <w:rsid w:val="001F20C4"/>
    <w:rsid w:val="001F7532"/>
    <w:rsid w:val="00222B47"/>
    <w:rsid w:val="002263CB"/>
    <w:rsid w:val="00244247"/>
    <w:rsid w:val="00246CFF"/>
    <w:rsid w:val="00252D9B"/>
    <w:rsid w:val="00263F09"/>
    <w:rsid w:val="002818CB"/>
    <w:rsid w:val="002A2020"/>
    <w:rsid w:val="002A4C0D"/>
    <w:rsid w:val="002B225D"/>
    <w:rsid w:val="002C7F60"/>
    <w:rsid w:val="002E421B"/>
    <w:rsid w:val="002E4D2D"/>
    <w:rsid w:val="002E5136"/>
    <w:rsid w:val="002F4801"/>
    <w:rsid w:val="002F4D9A"/>
    <w:rsid w:val="003211A4"/>
    <w:rsid w:val="00325EDD"/>
    <w:rsid w:val="003302DA"/>
    <w:rsid w:val="003600B0"/>
    <w:rsid w:val="003767B0"/>
    <w:rsid w:val="00395CD7"/>
    <w:rsid w:val="003A1593"/>
    <w:rsid w:val="003C07C5"/>
    <w:rsid w:val="003C199A"/>
    <w:rsid w:val="003C48D1"/>
    <w:rsid w:val="003E1B8C"/>
    <w:rsid w:val="0040695B"/>
    <w:rsid w:val="00426124"/>
    <w:rsid w:val="00432769"/>
    <w:rsid w:val="004334F9"/>
    <w:rsid w:val="00435035"/>
    <w:rsid w:val="00441F46"/>
    <w:rsid w:val="00450B50"/>
    <w:rsid w:val="00491FCD"/>
    <w:rsid w:val="00494A69"/>
    <w:rsid w:val="004C14D5"/>
    <w:rsid w:val="004C3AF1"/>
    <w:rsid w:val="004D11BA"/>
    <w:rsid w:val="004D2AE8"/>
    <w:rsid w:val="004E4CD7"/>
    <w:rsid w:val="004E6E00"/>
    <w:rsid w:val="00505072"/>
    <w:rsid w:val="00507105"/>
    <w:rsid w:val="00527F43"/>
    <w:rsid w:val="00533EA4"/>
    <w:rsid w:val="00562C0D"/>
    <w:rsid w:val="00567D64"/>
    <w:rsid w:val="00573FB8"/>
    <w:rsid w:val="005758FD"/>
    <w:rsid w:val="005772DF"/>
    <w:rsid w:val="00577779"/>
    <w:rsid w:val="005971FF"/>
    <w:rsid w:val="005A2FC3"/>
    <w:rsid w:val="005A30D8"/>
    <w:rsid w:val="005C0B8D"/>
    <w:rsid w:val="005D5C4E"/>
    <w:rsid w:val="005D7F0E"/>
    <w:rsid w:val="005F70DE"/>
    <w:rsid w:val="00600581"/>
    <w:rsid w:val="00616807"/>
    <w:rsid w:val="006227C3"/>
    <w:rsid w:val="00640BC5"/>
    <w:rsid w:val="00655979"/>
    <w:rsid w:val="00663588"/>
    <w:rsid w:val="006716C2"/>
    <w:rsid w:val="00671952"/>
    <w:rsid w:val="0068055C"/>
    <w:rsid w:val="0068423C"/>
    <w:rsid w:val="006A36B5"/>
    <w:rsid w:val="006C2F2A"/>
    <w:rsid w:val="006C4B48"/>
    <w:rsid w:val="006D57E1"/>
    <w:rsid w:val="006F5774"/>
    <w:rsid w:val="00710729"/>
    <w:rsid w:val="00713783"/>
    <w:rsid w:val="007152A3"/>
    <w:rsid w:val="0071794E"/>
    <w:rsid w:val="00723B41"/>
    <w:rsid w:val="00735183"/>
    <w:rsid w:val="00750A1B"/>
    <w:rsid w:val="00751D35"/>
    <w:rsid w:val="00757196"/>
    <w:rsid w:val="0075776B"/>
    <w:rsid w:val="007771D4"/>
    <w:rsid w:val="0078090E"/>
    <w:rsid w:val="007B2574"/>
    <w:rsid w:val="007D24DA"/>
    <w:rsid w:val="007D5E58"/>
    <w:rsid w:val="007E44F4"/>
    <w:rsid w:val="007F7DD5"/>
    <w:rsid w:val="00806BDD"/>
    <w:rsid w:val="00815779"/>
    <w:rsid w:val="0081616A"/>
    <w:rsid w:val="00837F49"/>
    <w:rsid w:val="00854397"/>
    <w:rsid w:val="00877CE2"/>
    <w:rsid w:val="008E57DD"/>
    <w:rsid w:val="008F28FF"/>
    <w:rsid w:val="008F73DB"/>
    <w:rsid w:val="008F7753"/>
    <w:rsid w:val="00901391"/>
    <w:rsid w:val="009049ED"/>
    <w:rsid w:val="009078BC"/>
    <w:rsid w:val="00916065"/>
    <w:rsid w:val="0093390D"/>
    <w:rsid w:val="00942A98"/>
    <w:rsid w:val="00993DE9"/>
    <w:rsid w:val="009A174E"/>
    <w:rsid w:val="009B26F0"/>
    <w:rsid w:val="009B3ACF"/>
    <w:rsid w:val="009D0D8A"/>
    <w:rsid w:val="00A0171E"/>
    <w:rsid w:val="00A062B9"/>
    <w:rsid w:val="00A15FA7"/>
    <w:rsid w:val="00A438C3"/>
    <w:rsid w:val="00A44818"/>
    <w:rsid w:val="00A459BD"/>
    <w:rsid w:val="00A503C4"/>
    <w:rsid w:val="00A543EB"/>
    <w:rsid w:val="00A629C5"/>
    <w:rsid w:val="00A63DCA"/>
    <w:rsid w:val="00A80566"/>
    <w:rsid w:val="00A82CBF"/>
    <w:rsid w:val="00A9455A"/>
    <w:rsid w:val="00A96267"/>
    <w:rsid w:val="00AC5371"/>
    <w:rsid w:val="00AC6E80"/>
    <w:rsid w:val="00AD11D4"/>
    <w:rsid w:val="00B0197E"/>
    <w:rsid w:val="00B17C59"/>
    <w:rsid w:val="00B313B6"/>
    <w:rsid w:val="00B57044"/>
    <w:rsid w:val="00B6337A"/>
    <w:rsid w:val="00B64807"/>
    <w:rsid w:val="00B64FEE"/>
    <w:rsid w:val="00B67399"/>
    <w:rsid w:val="00B71186"/>
    <w:rsid w:val="00B73243"/>
    <w:rsid w:val="00BA3928"/>
    <w:rsid w:val="00BC6585"/>
    <w:rsid w:val="00BD2ED1"/>
    <w:rsid w:val="00BE4CAC"/>
    <w:rsid w:val="00BE63F6"/>
    <w:rsid w:val="00BF1458"/>
    <w:rsid w:val="00C06A98"/>
    <w:rsid w:val="00C07CFF"/>
    <w:rsid w:val="00C07D9E"/>
    <w:rsid w:val="00C37B0B"/>
    <w:rsid w:val="00C37D31"/>
    <w:rsid w:val="00C57BCF"/>
    <w:rsid w:val="00C62DCB"/>
    <w:rsid w:val="00C6661C"/>
    <w:rsid w:val="00C70AE7"/>
    <w:rsid w:val="00C93853"/>
    <w:rsid w:val="00CA1462"/>
    <w:rsid w:val="00CA3F34"/>
    <w:rsid w:val="00CD5C60"/>
    <w:rsid w:val="00CE0D31"/>
    <w:rsid w:val="00CE5DE8"/>
    <w:rsid w:val="00D257A3"/>
    <w:rsid w:val="00D31405"/>
    <w:rsid w:val="00D41268"/>
    <w:rsid w:val="00D50424"/>
    <w:rsid w:val="00D50A18"/>
    <w:rsid w:val="00D74EC3"/>
    <w:rsid w:val="00D937AC"/>
    <w:rsid w:val="00DA04E0"/>
    <w:rsid w:val="00DB4E5D"/>
    <w:rsid w:val="00DD46EA"/>
    <w:rsid w:val="00DE0037"/>
    <w:rsid w:val="00DE3215"/>
    <w:rsid w:val="00DE57FA"/>
    <w:rsid w:val="00DE58A6"/>
    <w:rsid w:val="00E010C6"/>
    <w:rsid w:val="00E02CC3"/>
    <w:rsid w:val="00E03727"/>
    <w:rsid w:val="00E05418"/>
    <w:rsid w:val="00E12662"/>
    <w:rsid w:val="00E24CC8"/>
    <w:rsid w:val="00E43BA3"/>
    <w:rsid w:val="00E45FC2"/>
    <w:rsid w:val="00E51F4C"/>
    <w:rsid w:val="00E650E8"/>
    <w:rsid w:val="00EA0E0B"/>
    <w:rsid w:val="00EA2E5A"/>
    <w:rsid w:val="00EA7152"/>
    <w:rsid w:val="00EB577C"/>
    <w:rsid w:val="00EC23CD"/>
    <w:rsid w:val="00EC5432"/>
    <w:rsid w:val="00EF7A03"/>
    <w:rsid w:val="00EF7CF9"/>
    <w:rsid w:val="00F171D7"/>
    <w:rsid w:val="00F208E9"/>
    <w:rsid w:val="00F217E4"/>
    <w:rsid w:val="00F3402A"/>
    <w:rsid w:val="00F364DC"/>
    <w:rsid w:val="00F44919"/>
    <w:rsid w:val="00F56AE5"/>
    <w:rsid w:val="00F60368"/>
    <w:rsid w:val="00F878BD"/>
    <w:rsid w:val="00F90B9F"/>
    <w:rsid w:val="00FA3FF1"/>
    <w:rsid w:val="00FD22A6"/>
    <w:rsid w:val="00FE0D79"/>
    <w:rsid w:val="00FF2710"/>
    <w:rsid w:val="00FF3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82B2"/>
  <w15:docId w15:val="{4226E60F-4F2B-4AC5-BF1C-2F6B1B3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83"/>
    <w:pPr>
      <w:jc w:val="both"/>
    </w:pPr>
    <w:rPr>
      <w:rFonts w:ascii="Arial" w:hAnsi="Arial"/>
      <w:sz w:val="20"/>
    </w:rPr>
  </w:style>
  <w:style w:type="paragraph" w:styleId="Heading1">
    <w:name w:val="heading 1"/>
    <w:basedOn w:val="Normal"/>
    <w:next w:val="Normal"/>
    <w:link w:val="Heading1Char"/>
    <w:uiPriority w:val="9"/>
    <w:qFormat/>
    <w:rsid w:val="0093390D"/>
    <w:pPr>
      <w:keepNext/>
      <w:keepLines/>
      <w:numPr>
        <w:numId w:val="1"/>
      </w:numPr>
      <w:spacing w:before="480" w:after="0"/>
      <w:outlineLvl w:val="0"/>
    </w:pPr>
    <w:rPr>
      <w:rFonts w:eastAsiaTheme="majorEastAsia" w:cstheme="majorBidi"/>
      <w:b/>
      <w:bCs/>
      <w:color w:val="0A00BE"/>
      <w:sz w:val="28"/>
      <w:szCs w:val="28"/>
    </w:rPr>
  </w:style>
  <w:style w:type="paragraph" w:styleId="Heading2">
    <w:name w:val="heading 2"/>
    <w:basedOn w:val="Normal"/>
    <w:next w:val="Normal"/>
    <w:link w:val="Heading2Char"/>
    <w:uiPriority w:val="9"/>
    <w:unhideWhenUsed/>
    <w:qFormat/>
    <w:rsid w:val="0093390D"/>
    <w:pPr>
      <w:keepNext/>
      <w:keepLines/>
      <w:numPr>
        <w:ilvl w:val="1"/>
        <w:numId w:val="1"/>
      </w:numPr>
      <w:spacing w:before="200" w:after="0"/>
      <w:outlineLvl w:val="1"/>
    </w:pPr>
    <w:rPr>
      <w:rFonts w:eastAsiaTheme="majorEastAsia" w:cstheme="majorBidi"/>
      <w:bCs/>
      <w:color w:val="0A00BE"/>
      <w:sz w:val="26"/>
      <w:szCs w:val="26"/>
    </w:rPr>
  </w:style>
  <w:style w:type="paragraph" w:styleId="Heading3">
    <w:name w:val="heading 3"/>
    <w:basedOn w:val="Normal"/>
    <w:next w:val="Normal"/>
    <w:link w:val="Heading3Char"/>
    <w:uiPriority w:val="9"/>
    <w:unhideWhenUsed/>
    <w:qFormat/>
    <w:rsid w:val="0093390D"/>
    <w:pPr>
      <w:keepNext/>
      <w:keepLines/>
      <w:numPr>
        <w:ilvl w:val="2"/>
        <w:numId w:val="1"/>
      </w:numPr>
      <w:spacing w:before="200" w:after="0"/>
      <w:outlineLvl w:val="2"/>
    </w:pPr>
    <w:rPr>
      <w:rFonts w:eastAsiaTheme="majorEastAsia" w:cstheme="majorBidi"/>
      <w:bCs/>
      <w:color w:val="0A00BE"/>
    </w:rPr>
  </w:style>
  <w:style w:type="paragraph" w:styleId="Heading4">
    <w:name w:val="heading 4"/>
    <w:basedOn w:val="Normal"/>
    <w:next w:val="Normal"/>
    <w:link w:val="Heading4Char"/>
    <w:uiPriority w:val="9"/>
    <w:unhideWhenUsed/>
    <w:qFormat/>
    <w:rsid w:val="00901391"/>
    <w:pPr>
      <w:keepNext/>
      <w:keepLines/>
      <w:numPr>
        <w:ilvl w:val="3"/>
        <w:numId w:val="1"/>
      </w:numPr>
      <w:spacing w:before="200" w:after="0"/>
      <w:outlineLvl w:val="3"/>
    </w:pPr>
    <w:rPr>
      <w:rFonts w:eastAsiaTheme="majorEastAsia" w:cstheme="majorBidi"/>
      <w:bCs/>
      <w:i/>
      <w:iCs/>
      <w:color w:val="0A00BE"/>
      <w:u w:val="single"/>
    </w:rPr>
  </w:style>
  <w:style w:type="paragraph" w:styleId="Heading5">
    <w:name w:val="heading 5"/>
    <w:basedOn w:val="Normal"/>
    <w:next w:val="Normal"/>
    <w:link w:val="Heading5Char"/>
    <w:uiPriority w:val="9"/>
    <w:semiHidden/>
    <w:unhideWhenUsed/>
    <w:qFormat/>
    <w:rsid w:val="0093390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390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390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390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90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0D"/>
    <w:rPr>
      <w:rFonts w:ascii="Arial" w:eastAsiaTheme="majorEastAsia" w:hAnsi="Arial" w:cstheme="majorBidi"/>
      <w:b/>
      <w:bCs/>
      <w:color w:val="0A00BE"/>
      <w:sz w:val="28"/>
      <w:szCs w:val="28"/>
    </w:rPr>
  </w:style>
  <w:style w:type="character" w:customStyle="1" w:styleId="Heading2Char">
    <w:name w:val="Heading 2 Char"/>
    <w:basedOn w:val="DefaultParagraphFont"/>
    <w:link w:val="Heading2"/>
    <w:uiPriority w:val="9"/>
    <w:rsid w:val="0093390D"/>
    <w:rPr>
      <w:rFonts w:ascii="Arial" w:eastAsiaTheme="majorEastAsia" w:hAnsi="Arial" w:cstheme="majorBidi"/>
      <w:bCs/>
      <w:color w:val="0A00BE"/>
      <w:sz w:val="26"/>
      <w:szCs w:val="26"/>
    </w:rPr>
  </w:style>
  <w:style w:type="character" w:customStyle="1" w:styleId="Heading3Char">
    <w:name w:val="Heading 3 Char"/>
    <w:basedOn w:val="DefaultParagraphFont"/>
    <w:link w:val="Heading3"/>
    <w:uiPriority w:val="9"/>
    <w:rsid w:val="0093390D"/>
    <w:rPr>
      <w:rFonts w:ascii="Arial" w:eastAsiaTheme="majorEastAsia" w:hAnsi="Arial" w:cstheme="majorBidi"/>
      <w:bCs/>
      <w:color w:val="0A00BE"/>
      <w:sz w:val="20"/>
    </w:rPr>
  </w:style>
  <w:style w:type="character" w:customStyle="1" w:styleId="Heading4Char">
    <w:name w:val="Heading 4 Char"/>
    <w:basedOn w:val="DefaultParagraphFont"/>
    <w:link w:val="Heading4"/>
    <w:uiPriority w:val="9"/>
    <w:rsid w:val="00901391"/>
    <w:rPr>
      <w:rFonts w:ascii="Arial" w:eastAsiaTheme="majorEastAsia" w:hAnsi="Arial" w:cstheme="majorBidi"/>
      <w:bCs/>
      <w:i/>
      <w:iCs/>
      <w:color w:val="0A00BE"/>
      <w:sz w:val="20"/>
      <w:u w:val="single"/>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F60368"/>
    <w:pPr>
      <w:numPr>
        <w:numId w:val="0"/>
      </w:numPr>
      <w:ind w:left="432" w:hanging="432"/>
    </w:pPr>
    <w:rPr>
      <w:sz w:val="32"/>
    </w:rPr>
  </w:style>
  <w:style w:type="character" w:customStyle="1" w:styleId="Sous-titredudocumentCar">
    <w:name w:val="Sous-titre du document Car"/>
    <w:basedOn w:val="Heading1Char"/>
    <w:link w:val="Sous-titredudocument"/>
    <w:rsid w:val="00F60368"/>
    <w:rPr>
      <w:rFonts w:ascii="Arial" w:eastAsiaTheme="majorEastAsia" w:hAnsi="Arial" w:cstheme="majorBidi"/>
      <w:b/>
      <w:bCs/>
      <w:color w:val="0A00BE"/>
      <w:sz w:val="32"/>
      <w:szCs w:val="28"/>
    </w:rPr>
  </w:style>
  <w:style w:type="character" w:customStyle="1" w:styleId="Heading5Char">
    <w:name w:val="Heading 5 Char"/>
    <w:basedOn w:val="DefaultParagraphFont"/>
    <w:link w:val="Heading5"/>
    <w:uiPriority w:val="9"/>
    <w:semiHidden/>
    <w:rsid w:val="0093390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93390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3390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933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90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91D48"/>
    <w:pPr>
      <w:numPr>
        <w:numId w:val="0"/>
      </w:numPr>
      <w:jc w:val="left"/>
      <w:outlineLvl w:val="9"/>
    </w:pPr>
    <w:rPr>
      <w:rFonts w:asciiTheme="majorHAnsi" w:hAnsiTheme="majorHAnsi"/>
      <w:color w:val="365F91" w:themeColor="accent1" w:themeShade="BF"/>
      <w:lang w:eastAsia="fr-BE"/>
    </w:rPr>
  </w:style>
  <w:style w:type="paragraph" w:styleId="TOC1">
    <w:name w:val="toc 1"/>
    <w:basedOn w:val="Normal"/>
    <w:next w:val="Normal"/>
    <w:autoRedefine/>
    <w:uiPriority w:val="39"/>
    <w:unhideWhenUsed/>
    <w:qFormat/>
    <w:rsid w:val="00091D48"/>
    <w:pPr>
      <w:spacing w:after="100"/>
    </w:pPr>
  </w:style>
  <w:style w:type="paragraph" w:styleId="TOC2">
    <w:name w:val="toc 2"/>
    <w:basedOn w:val="Normal"/>
    <w:next w:val="Normal"/>
    <w:autoRedefine/>
    <w:uiPriority w:val="39"/>
    <w:unhideWhenUsed/>
    <w:qFormat/>
    <w:rsid w:val="00091D48"/>
    <w:pPr>
      <w:spacing w:after="100"/>
      <w:ind w:left="220"/>
      <w:jc w:val="left"/>
    </w:pPr>
    <w:rPr>
      <w:rFonts w:asciiTheme="minorHAnsi" w:eastAsiaTheme="minorEastAsia" w:hAnsiTheme="minorHAnsi"/>
      <w:sz w:val="22"/>
      <w:lang w:eastAsia="fr-BE"/>
    </w:rPr>
  </w:style>
  <w:style w:type="paragraph" w:styleId="TOC3">
    <w:name w:val="toc 3"/>
    <w:basedOn w:val="Normal"/>
    <w:next w:val="Normal"/>
    <w:autoRedefine/>
    <w:uiPriority w:val="39"/>
    <w:unhideWhenUsed/>
    <w:qFormat/>
    <w:rsid w:val="00091D48"/>
    <w:pPr>
      <w:spacing w:after="100"/>
      <w:ind w:left="440"/>
      <w:jc w:val="left"/>
    </w:pPr>
    <w:rPr>
      <w:rFonts w:asciiTheme="minorHAnsi" w:eastAsiaTheme="minorEastAsia" w:hAnsiTheme="minorHAnsi"/>
      <w:sz w:val="22"/>
      <w:lang w:eastAsia="fr-BE"/>
    </w:rPr>
  </w:style>
  <w:style w:type="character" w:styleId="Hyperlink">
    <w:name w:val="Hyperlink"/>
    <w:basedOn w:val="DefaultParagraphFont"/>
    <w:uiPriority w:val="99"/>
    <w:unhideWhenUsed/>
    <w:rsid w:val="00107150"/>
    <w:rPr>
      <w:color w:val="0000FF" w:themeColor="hyperlink"/>
      <w:u w:val="single"/>
    </w:rPr>
  </w:style>
  <w:style w:type="table" w:styleId="TableGrid">
    <w:name w:val="Table Grid"/>
    <w:basedOn w:val="TableNormal"/>
    <w:uiPriority w:val="59"/>
    <w:rsid w:val="001B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26F0"/>
    <w:pPr>
      <w:ind w:left="720"/>
      <w:contextualSpacing/>
    </w:pPr>
  </w:style>
  <w:style w:type="paragraph" w:customStyle="1" w:styleId="Lettercontact">
    <w:name w:val="Letter_contact"/>
    <w:basedOn w:val="Normal"/>
    <w:rsid w:val="00CA3F34"/>
    <w:pPr>
      <w:spacing w:line="200" w:lineRule="exact"/>
    </w:pPr>
    <w:rPr>
      <w:rFonts w:eastAsia="Times New Roman" w:cs="Times New Roman"/>
      <w:sz w:val="16"/>
      <w:szCs w:val="20"/>
      <w:lang w:val="en-US"/>
    </w:rPr>
  </w:style>
  <w:style w:type="paragraph" w:styleId="FootnoteText">
    <w:name w:val="footnote text"/>
    <w:basedOn w:val="Normal"/>
    <w:link w:val="FootnoteTextChar"/>
    <w:uiPriority w:val="99"/>
    <w:semiHidden/>
    <w:unhideWhenUsed/>
    <w:rsid w:val="00901391"/>
    <w:pPr>
      <w:spacing w:after="0" w:line="240" w:lineRule="auto"/>
    </w:pPr>
    <w:rPr>
      <w:szCs w:val="20"/>
    </w:rPr>
  </w:style>
  <w:style w:type="character" w:customStyle="1" w:styleId="FootnoteTextChar">
    <w:name w:val="Footnote Text Char"/>
    <w:basedOn w:val="DefaultParagraphFont"/>
    <w:link w:val="FootnoteText"/>
    <w:uiPriority w:val="99"/>
    <w:semiHidden/>
    <w:rsid w:val="00901391"/>
    <w:rPr>
      <w:rFonts w:ascii="Arial" w:hAnsi="Arial"/>
      <w:sz w:val="20"/>
      <w:szCs w:val="20"/>
    </w:rPr>
  </w:style>
  <w:style w:type="character" w:styleId="FootnoteReference">
    <w:name w:val="footnote reference"/>
    <w:basedOn w:val="DefaultParagraphFont"/>
    <w:uiPriority w:val="99"/>
    <w:semiHidden/>
    <w:unhideWhenUsed/>
    <w:rsid w:val="00901391"/>
    <w:rPr>
      <w:vertAlign w:val="superscript"/>
    </w:rPr>
  </w:style>
  <w:style w:type="character" w:styleId="CommentReference">
    <w:name w:val="annotation reference"/>
    <w:basedOn w:val="DefaultParagraphFont"/>
    <w:uiPriority w:val="99"/>
    <w:semiHidden/>
    <w:unhideWhenUsed/>
    <w:rsid w:val="000E2270"/>
    <w:rPr>
      <w:sz w:val="16"/>
      <w:szCs w:val="16"/>
    </w:rPr>
  </w:style>
  <w:style w:type="paragraph" w:styleId="CommentText">
    <w:name w:val="annotation text"/>
    <w:basedOn w:val="Normal"/>
    <w:link w:val="CommentTextChar"/>
    <w:uiPriority w:val="99"/>
    <w:semiHidden/>
    <w:unhideWhenUsed/>
    <w:rsid w:val="000E2270"/>
    <w:pPr>
      <w:spacing w:line="240" w:lineRule="auto"/>
    </w:pPr>
    <w:rPr>
      <w:szCs w:val="20"/>
    </w:rPr>
  </w:style>
  <w:style w:type="character" w:customStyle="1" w:styleId="CommentTextChar">
    <w:name w:val="Comment Text Char"/>
    <w:basedOn w:val="DefaultParagraphFont"/>
    <w:link w:val="CommentText"/>
    <w:uiPriority w:val="99"/>
    <w:semiHidden/>
    <w:rsid w:val="000E22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270"/>
    <w:rPr>
      <w:b/>
      <w:bCs/>
    </w:rPr>
  </w:style>
  <w:style w:type="character" w:customStyle="1" w:styleId="CommentSubjectChar">
    <w:name w:val="Comment Subject Char"/>
    <w:basedOn w:val="CommentTextChar"/>
    <w:link w:val="CommentSubject"/>
    <w:uiPriority w:val="99"/>
    <w:semiHidden/>
    <w:rsid w:val="000E227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43186">
      <w:bodyDiv w:val="1"/>
      <w:marLeft w:val="0"/>
      <w:marRight w:val="0"/>
      <w:marTop w:val="0"/>
      <w:marBottom w:val="0"/>
      <w:divBdr>
        <w:top w:val="none" w:sz="0" w:space="0" w:color="auto"/>
        <w:left w:val="none" w:sz="0" w:space="0" w:color="auto"/>
        <w:bottom w:val="none" w:sz="0" w:space="0" w:color="auto"/>
        <w:right w:val="none" w:sz="0" w:space="0" w:color="auto"/>
      </w:divBdr>
    </w:div>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Rapports%20annuels%20Ord\2018\CR%20rapport%202017%20-%20FR.docx" TargetMode="External"/><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emf"/><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1.xml"/><Relationship Id="rId19" Type="http://schemas.microsoft.com/office/2007/relationships/hdphoto" Target="media/hdphoto1.wd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viere@sprb.brussels" TargetMode="External"/><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Introduits</c:v>
                </c:pt>
              </c:strCache>
            </c:strRef>
          </c:tx>
          <c:spPr>
            <a:solidFill>
              <a:srgbClr val="C0C0C0"/>
            </a:solidFill>
            <a:ln w="25365">
              <a:noFill/>
            </a:ln>
          </c:spPr>
          <c:invertIfNegative val="0"/>
          <c:dLbls>
            <c:dLbl>
              <c:idx val="0"/>
              <c:layout>
                <c:manualLayout>
                  <c:x val="4.1474014109280522E-3"/>
                  <c:y val="-1.683603803172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17-4BD3-939F-96DD9C3084C9}"/>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et Chantiers</c:v>
                </c:pt>
                <c:pt idx="1">
                  <c:v>COMEXT</c:v>
                </c:pt>
                <c:pt idx="2">
                  <c:v>INVEST génér.</c:v>
                </c:pt>
                <c:pt idx="3">
                  <c:v>INVEST spécif.</c:v>
                </c:pt>
              </c:strCache>
            </c:strRef>
          </c:cat>
          <c:val>
            <c:numRef>
              <c:f>Sheet1!$B$2:$E$2</c:f>
              <c:numCache>
                <c:formatCode>General</c:formatCode>
                <c:ptCount val="4"/>
                <c:pt idx="0">
                  <c:v>2696</c:v>
                </c:pt>
                <c:pt idx="1">
                  <c:v>1134</c:v>
                </c:pt>
                <c:pt idx="2">
                  <c:v>845</c:v>
                </c:pt>
                <c:pt idx="3">
                  <c:v>676</c:v>
                </c:pt>
              </c:numCache>
            </c:numRef>
          </c:val>
          <c:extLst>
            <c:ext xmlns:c16="http://schemas.microsoft.com/office/drawing/2014/chart" uri="{C3380CC4-5D6E-409C-BE32-E72D297353CC}">
              <c16:uniqueId val="{00000001-9517-4BD3-939F-96DD9C3084C9}"/>
            </c:ext>
          </c:extLst>
        </c:ser>
        <c:ser>
          <c:idx val="1"/>
          <c:order val="1"/>
          <c:tx>
            <c:strRef>
              <c:f>Sheet1!$A$3</c:f>
              <c:strCache>
                <c:ptCount val="1"/>
                <c:pt idx="0">
                  <c:v>Décidés TOTAL</c:v>
                </c:pt>
              </c:strCache>
            </c:strRef>
          </c:tx>
          <c:spPr>
            <a:solidFill>
              <a:srgbClr val="00CCFF"/>
            </a:solidFill>
            <a:ln w="12682">
              <a:solidFill>
                <a:srgbClr val="00CCFF"/>
              </a:solidFill>
              <a:prstDash val="solid"/>
            </a:ln>
          </c:spPr>
          <c:invertIfNegative val="0"/>
          <c:dLbls>
            <c:dLbl>
              <c:idx val="0"/>
              <c:layout>
                <c:manualLayout>
                  <c:x val="4.3772824774755094E-3"/>
                  <c:y val="-5.22336877736897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17-4BD3-939F-96DD9C3084C9}"/>
                </c:ext>
              </c:extLst>
            </c:dLbl>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et Chantiers</c:v>
                </c:pt>
                <c:pt idx="1">
                  <c:v>COMEXT</c:v>
                </c:pt>
                <c:pt idx="2">
                  <c:v>INVEST génér.</c:v>
                </c:pt>
                <c:pt idx="3">
                  <c:v>INVEST spécif.</c:v>
                </c:pt>
              </c:strCache>
            </c:strRef>
          </c:cat>
          <c:val>
            <c:numRef>
              <c:f>Sheet1!$B$3:$E$3</c:f>
              <c:numCache>
                <c:formatCode>General</c:formatCode>
                <c:ptCount val="4"/>
                <c:pt idx="0">
                  <c:v>2307</c:v>
                </c:pt>
                <c:pt idx="1">
                  <c:v>1162</c:v>
                </c:pt>
                <c:pt idx="2">
                  <c:v>687</c:v>
                </c:pt>
                <c:pt idx="3">
                  <c:v>535</c:v>
                </c:pt>
              </c:numCache>
            </c:numRef>
          </c:val>
          <c:extLst>
            <c:ext xmlns:c16="http://schemas.microsoft.com/office/drawing/2014/chart" uri="{C3380CC4-5D6E-409C-BE32-E72D297353CC}">
              <c16:uniqueId val="{00000003-9517-4BD3-939F-96DD9C3084C9}"/>
            </c:ext>
          </c:extLst>
        </c:ser>
        <c:ser>
          <c:idx val="2"/>
          <c:order val="2"/>
          <c:tx>
            <c:strRef>
              <c:f>Sheet1!$A$4</c:f>
              <c:strCache>
                <c:ptCount val="1"/>
                <c:pt idx="0">
                  <c:v>Octrois</c:v>
                </c:pt>
              </c:strCache>
            </c:strRef>
          </c:tx>
          <c:spPr>
            <a:solidFill>
              <a:srgbClr val="00FF00"/>
            </a:solidFill>
            <a:ln w="12682">
              <a:solidFill>
                <a:srgbClr val="00FF00"/>
              </a:solidFill>
              <a:prstDash val="solid"/>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et Chantiers</c:v>
                </c:pt>
                <c:pt idx="1">
                  <c:v>COMEXT</c:v>
                </c:pt>
                <c:pt idx="2">
                  <c:v>INVEST génér.</c:v>
                </c:pt>
                <c:pt idx="3">
                  <c:v>INVEST spécif.</c:v>
                </c:pt>
              </c:strCache>
            </c:strRef>
          </c:cat>
          <c:val>
            <c:numRef>
              <c:f>Sheet1!$B$4:$E$4</c:f>
              <c:numCache>
                <c:formatCode>General</c:formatCode>
                <c:ptCount val="4"/>
                <c:pt idx="0">
                  <c:v>1817</c:v>
                </c:pt>
                <c:pt idx="1">
                  <c:v>940</c:v>
                </c:pt>
                <c:pt idx="2">
                  <c:v>465</c:v>
                </c:pt>
                <c:pt idx="3">
                  <c:v>346</c:v>
                </c:pt>
              </c:numCache>
            </c:numRef>
          </c:val>
          <c:extLst>
            <c:ext xmlns:c16="http://schemas.microsoft.com/office/drawing/2014/chart" uri="{C3380CC4-5D6E-409C-BE32-E72D297353CC}">
              <c16:uniqueId val="{00000004-9517-4BD3-939F-96DD9C3084C9}"/>
            </c:ext>
          </c:extLst>
        </c:ser>
        <c:ser>
          <c:idx val="3"/>
          <c:order val="3"/>
          <c:tx>
            <c:strRef>
              <c:f>Sheet1!$A$5</c:f>
              <c:strCache>
                <c:ptCount val="1"/>
                <c:pt idx="0">
                  <c:v>Refus</c:v>
                </c:pt>
              </c:strCache>
            </c:strRef>
          </c:tx>
          <c:spPr>
            <a:solidFill>
              <a:srgbClr val="FF0000"/>
            </a:solidFill>
            <a:ln w="12682">
              <a:solidFill>
                <a:srgbClr val="FF0000"/>
              </a:solidFill>
              <a:prstDash val="solid"/>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SOFT et Chantiers</c:v>
                </c:pt>
                <c:pt idx="1">
                  <c:v>COMEXT</c:v>
                </c:pt>
                <c:pt idx="2">
                  <c:v>INVEST génér.</c:v>
                </c:pt>
                <c:pt idx="3">
                  <c:v>INVEST spécif.</c:v>
                </c:pt>
              </c:strCache>
            </c:strRef>
          </c:cat>
          <c:val>
            <c:numRef>
              <c:f>Sheet1!$B$5:$E$5</c:f>
              <c:numCache>
                <c:formatCode>General</c:formatCode>
                <c:ptCount val="4"/>
                <c:pt idx="0">
                  <c:v>490</c:v>
                </c:pt>
                <c:pt idx="1">
                  <c:v>222</c:v>
                </c:pt>
                <c:pt idx="2">
                  <c:v>222</c:v>
                </c:pt>
                <c:pt idx="3">
                  <c:v>189</c:v>
                </c:pt>
              </c:numCache>
            </c:numRef>
          </c:val>
          <c:extLst>
            <c:ext xmlns:c16="http://schemas.microsoft.com/office/drawing/2014/chart" uri="{C3380CC4-5D6E-409C-BE32-E72D297353CC}">
              <c16:uniqueId val="{00000005-9517-4BD3-939F-96DD9C3084C9}"/>
            </c:ext>
          </c:extLst>
        </c:ser>
        <c:dLbls>
          <c:showLegendKey val="0"/>
          <c:showVal val="0"/>
          <c:showCatName val="0"/>
          <c:showSerName val="0"/>
          <c:showPercent val="0"/>
          <c:showBubbleSize val="0"/>
        </c:dLbls>
        <c:gapWidth val="150"/>
        <c:axId val="205861632"/>
        <c:axId val="205863168"/>
      </c:barChart>
      <c:catAx>
        <c:axId val="20586163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3168"/>
        <c:crosses val="autoZero"/>
        <c:auto val="1"/>
        <c:lblAlgn val="ctr"/>
        <c:lblOffset val="100"/>
        <c:tickLblSkip val="1"/>
        <c:tickMarkSkip val="1"/>
        <c:noMultiLvlLbl val="0"/>
      </c:catAx>
      <c:valAx>
        <c:axId val="205863168"/>
        <c:scaling>
          <c:orientation val="minMax"/>
        </c:scaling>
        <c:delete val="0"/>
        <c:axPos val="l"/>
        <c:majorGridlines>
          <c:spPr>
            <a:ln w="3171">
              <a:solidFill>
                <a:srgbClr val="FFFFFF"/>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205861632"/>
        <c:crosses val="autoZero"/>
        <c:crossBetween val="between"/>
        <c:majorUnit val="100"/>
        <c:minorUnit val="50"/>
      </c:valAx>
      <c:spPr>
        <a:solidFill>
          <a:srgbClr val="FFFFFF"/>
        </a:solidFill>
        <a:ln w="12682">
          <a:solidFill>
            <a:srgbClr val="FFFFFF"/>
          </a:solidFill>
          <a:prstDash val="solid"/>
        </a:ln>
      </c:spPr>
    </c:plotArea>
    <c:legend>
      <c:legendPos val="r"/>
      <c:layout>
        <c:manualLayout>
          <c:xMode val="edge"/>
          <c:yMode val="edge"/>
          <c:x val="0.62900505902192239"/>
          <c:y val="0.19023569023569023"/>
          <c:w val="0.28161888701517707"/>
          <c:h val="0.14309764309764308"/>
        </c:manualLayout>
      </c:layout>
      <c:overlay val="0"/>
      <c:spPr>
        <a:noFill/>
        <a:ln w="3171">
          <a:solidFill>
            <a:srgbClr val="000000"/>
          </a:solidFill>
          <a:prstDash val="solid"/>
        </a:ln>
      </c:spPr>
      <c:txPr>
        <a:bodyPr/>
        <a:lstStyle/>
        <a:p>
          <a:pPr>
            <a:defRPr sz="734" b="0" i="0" u="none" strike="noStrike"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a:noFill/>
    </a:ln>
  </c:spPr>
  <c:txPr>
    <a:bodyPr/>
    <a:lstStyle/>
    <a:p>
      <a:pPr>
        <a:defRPr sz="1698" b="1" i="0" u="none" strike="noStrike" baseline="0">
          <a:solidFill>
            <a:srgbClr val="000000"/>
          </a:solidFill>
          <a:latin typeface="Arial"/>
          <a:ea typeface="Arial"/>
          <a:cs typeface="Arial"/>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655678927675383"/>
          <c:y val="0.2384102534628427"/>
          <c:w val="0.30886850152905199"/>
          <c:h val="0.5298013245033113"/>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prstDash val="solid"/>
            </a:ln>
          </c:spPr>
          <c:explosion val="23"/>
          <c:dPt>
            <c:idx val="0"/>
            <c:bubble3D val="0"/>
            <c:extLst>
              <c:ext xmlns:c16="http://schemas.microsoft.com/office/drawing/2014/chart" uri="{C3380CC4-5D6E-409C-BE32-E72D297353CC}">
                <c16:uniqueId val="{00000000-3FA0-40AB-8F3E-80793C21AE3A}"/>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3FA0-40AB-8F3E-80793C21AE3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3FA0-40AB-8F3E-80793C21AE3A}"/>
              </c:ext>
            </c:extLst>
          </c:dPt>
          <c:dLbls>
            <c:dLbl>
              <c:idx val="0"/>
              <c:layout>
                <c:manualLayout>
                  <c:x val="4.8484848484848485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FA0-40AB-8F3E-80793C21AE3A}"/>
                </c:ext>
              </c:extLst>
            </c:dLbl>
            <c:dLbl>
              <c:idx val="1"/>
              <c:layout>
                <c:manualLayout>
                  <c:x val="-1.5426997245179064E-2"/>
                  <c:y val="-2.0928220944690398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FA0-40AB-8F3E-80793C21AE3A}"/>
                </c:ext>
              </c:extLst>
            </c:dLbl>
            <c:numFmt formatCode="0%" sourceLinked="0"/>
            <c:spPr>
              <a:noFill/>
              <a:ln w="25399">
                <a:noFill/>
              </a:ln>
            </c:spPr>
            <c:txPr>
              <a:bodyPr/>
              <a:lstStyle/>
              <a:p>
                <a:pPr>
                  <a:defRPr sz="85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337</c:v>
                </c:pt>
                <c:pt idx="1">
                  <c:v>101</c:v>
                </c:pt>
                <c:pt idx="2">
                  <c:v>19</c:v>
                </c:pt>
              </c:numCache>
            </c:numRef>
          </c:val>
          <c:extLst>
            <c:ext xmlns:c16="http://schemas.microsoft.com/office/drawing/2014/chart" uri="{C3380CC4-5D6E-409C-BE32-E72D297353CC}">
              <c16:uniqueId val="{00000005-3FA0-40AB-8F3E-80793C21AE3A}"/>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42857142857144"/>
          <c:y val="0.17058823529411765"/>
          <c:w val="0.44873949579831934"/>
          <c:h val="0.66470588235294115"/>
        </c:manualLayout>
      </c:layout>
      <c:barChart>
        <c:barDir val="bar"/>
        <c:grouping val="clustered"/>
        <c:varyColors val="0"/>
        <c:ser>
          <c:idx val="1"/>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0-4C00-4DDB-9EFC-355A803A80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Sheet1!$A$1:$A$7</c:f>
              <c:strCache>
                <c:ptCount val="7"/>
                <c:pt idx="0">
                  <c:v>HORECA</c:v>
                </c:pt>
                <c:pt idx="1">
                  <c:v>Commerce</c:v>
                </c:pt>
                <c:pt idx="2">
                  <c:v>Industrie</c:v>
                </c:pt>
                <c:pt idx="3">
                  <c:v>Autres</c:v>
                </c:pt>
                <c:pt idx="4">
                  <c:v>Construction</c:v>
                </c:pt>
                <c:pt idx="5">
                  <c:v>Information et communication</c:v>
                </c:pt>
                <c:pt idx="6">
                  <c:v>Activités scientifiques</c:v>
                </c:pt>
              </c:strCache>
            </c:strRef>
          </c:cat>
          <c:val>
            <c:numRef>
              <c:f>Sheet1!$C$1:$C$7</c:f>
              <c:numCache>
                <c:formatCode>0.00%</c:formatCode>
                <c:ptCount val="7"/>
                <c:pt idx="0">
                  <c:v>0.27429592677077402</c:v>
                </c:pt>
                <c:pt idx="1">
                  <c:v>0.26539762760090535</c:v>
                </c:pt>
                <c:pt idx="2">
                  <c:v>0.20011274851343303</c:v>
                </c:pt>
                <c:pt idx="3">
                  <c:v>0.10882020139927044</c:v>
                </c:pt>
                <c:pt idx="4">
                  <c:v>5.8520355478842635E-2</c:v>
                </c:pt>
                <c:pt idx="5">
                  <c:v>5.7005537472611008E-2</c:v>
                </c:pt>
                <c:pt idx="6">
                  <c:v>3.584760276416344E-2</c:v>
                </c:pt>
              </c:numCache>
            </c:numRef>
          </c:val>
          <c:extLst>
            <c:ext xmlns:c16="http://schemas.microsoft.com/office/drawing/2014/chart" uri="{C3380CC4-5D6E-409C-BE32-E72D297353CC}">
              <c16:uniqueId val="{00000000-32EF-4534-9DA3-40920C69EBAE}"/>
            </c:ext>
          </c:extLst>
        </c:ser>
        <c:dLbls>
          <c:dLblPos val="outEnd"/>
          <c:showLegendKey val="0"/>
          <c:showVal val="1"/>
          <c:showCatName val="0"/>
          <c:showSerName val="0"/>
          <c:showPercent val="0"/>
          <c:showBubbleSize val="0"/>
        </c:dLbls>
        <c:gapWidth val="182"/>
        <c:axId val="183607296"/>
        <c:axId val="183608832"/>
      </c:barChart>
      <c:catAx>
        <c:axId val="18360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608832"/>
        <c:crosses val="autoZero"/>
        <c:auto val="1"/>
        <c:lblAlgn val="ctr"/>
        <c:lblOffset val="100"/>
        <c:noMultiLvlLbl val="0"/>
      </c:catAx>
      <c:valAx>
        <c:axId val="183608832"/>
        <c:scaling>
          <c:orientation val="minMax"/>
        </c:scaling>
        <c:delete val="1"/>
        <c:axPos val="b"/>
        <c:numFmt formatCode="0.00%" sourceLinked="1"/>
        <c:majorTickMark val="none"/>
        <c:minorTickMark val="none"/>
        <c:tickLblPos val="nextTo"/>
        <c:crossAx val="18360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920227668170695"/>
          <c:y val="0.33372717299226484"/>
          <c:w val="0.38082901554404147"/>
          <c:h val="0.32402234636871508"/>
        </c:manualLayout>
      </c:layout>
      <c:pie3DChart>
        <c:varyColors val="1"/>
        <c:ser>
          <c:idx val="0"/>
          <c:order val="0"/>
          <c:tx>
            <c:strRef>
              <c:f>Sheet1!$A$2</c:f>
              <c:strCache>
                <c:ptCount val="1"/>
                <c:pt idx="0">
                  <c:v>Dossiers à l'introduction</c:v>
                </c:pt>
              </c:strCache>
            </c:strRef>
          </c:tx>
          <c:spPr>
            <a:solidFill>
              <a:srgbClr val="9999FF"/>
            </a:solidFill>
            <a:ln w="12676">
              <a:solidFill>
                <a:srgbClr val="000000"/>
              </a:solidFill>
              <a:prstDash val="solid"/>
            </a:ln>
          </c:spPr>
          <c:explosion val="24"/>
          <c:dPt>
            <c:idx val="0"/>
            <c:bubble3D val="0"/>
            <c:extLst>
              <c:ext xmlns:c16="http://schemas.microsoft.com/office/drawing/2014/chart" uri="{C3380CC4-5D6E-409C-BE32-E72D297353CC}">
                <c16:uniqueId val="{00000000-A414-46B7-B99A-841F950FB76A}"/>
              </c:ext>
            </c:extLst>
          </c:dPt>
          <c:dPt>
            <c:idx val="1"/>
            <c:bubble3D val="0"/>
            <c:spPr>
              <a:solidFill>
                <a:srgbClr val="993366"/>
              </a:solidFill>
              <a:ln w="12676">
                <a:solidFill>
                  <a:srgbClr val="000000"/>
                </a:solidFill>
                <a:prstDash val="solid"/>
              </a:ln>
            </c:spPr>
            <c:extLst>
              <c:ext xmlns:c16="http://schemas.microsoft.com/office/drawing/2014/chart" uri="{C3380CC4-5D6E-409C-BE32-E72D297353CC}">
                <c16:uniqueId val="{00000002-A414-46B7-B99A-841F950FB76A}"/>
              </c:ext>
            </c:extLst>
          </c:dPt>
          <c:dLbls>
            <c:dLbl>
              <c:idx val="0"/>
              <c:layout>
                <c:manualLayout>
                  <c:x val="5.3809724690999969E-2"/>
                  <c:y val="-6.3771945397163896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A414-46B7-B99A-841F950FB76A}"/>
                </c:ext>
              </c:extLst>
            </c:dLbl>
            <c:dLbl>
              <c:idx val="1"/>
              <c:layout>
                <c:manualLayout>
                  <c:x val="-9.435770218650304E-3"/>
                  <c:y val="-0.1112180234547997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A414-46B7-B99A-841F950FB76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346</c:v>
                </c:pt>
                <c:pt idx="1">
                  <c:v>189</c:v>
                </c:pt>
              </c:numCache>
            </c:numRef>
          </c:val>
          <c:extLst>
            <c:ext xmlns:c16="http://schemas.microsoft.com/office/drawing/2014/chart" uri="{C3380CC4-5D6E-409C-BE32-E72D297353CC}">
              <c16:uniqueId val="{00000003-A414-46B7-B99A-841F950FB76A}"/>
            </c:ext>
          </c:extLst>
        </c:ser>
        <c:dLbls>
          <c:showLegendKey val="0"/>
          <c:showVal val="0"/>
          <c:showCatName val="0"/>
          <c:showSerName val="0"/>
          <c:showPercent val="0"/>
          <c:showBubbleSize val="0"/>
          <c:showLeaderLines val="1"/>
        </c:dLbls>
      </c:pie3DChart>
      <c:spPr>
        <a:solidFill>
          <a:srgbClr val="FFFFFF"/>
        </a:solidFill>
        <a:ln w="12676">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315436241610737E-2"/>
          <c:y val="0.26500000000000001"/>
          <c:w val="0.40436241610738255"/>
          <c:h val="0.4749999999999999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prstDash val="solid"/>
            </a:ln>
          </c:spPr>
          <c:explosion val="23"/>
          <c:dPt>
            <c:idx val="0"/>
            <c:bubble3D val="0"/>
            <c:extLst>
              <c:ext xmlns:c16="http://schemas.microsoft.com/office/drawing/2014/chart" uri="{C3380CC4-5D6E-409C-BE32-E72D297353CC}">
                <c16:uniqueId val="{00000000-801E-4D03-87F3-973F427417D3}"/>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2-801E-4D03-87F3-973F427417D3}"/>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4-801E-4D03-87F3-973F427417D3}"/>
              </c:ext>
            </c:extLst>
          </c:dPt>
          <c:dPt>
            <c:idx val="3"/>
            <c:bubble3D val="0"/>
            <c:spPr>
              <a:solidFill>
                <a:srgbClr val="CCFFFF"/>
              </a:solidFill>
              <a:ln w="12701">
                <a:solidFill>
                  <a:srgbClr val="000000"/>
                </a:solidFill>
                <a:prstDash val="solid"/>
              </a:ln>
            </c:spPr>
            <c:extLst>
              <c:ext xmlns:c16="http://schemas.microsoft.com/office/drawing/2014/chart" uri="{C3380CC4-5D6E-409C-BE32-E72D297353CC}">
                <c16:uniqueId val="{00000006-801E-4D03-87F3-973F427417D3}"/>
              </c:ext>
            </c:extLst>
          </c:dPt>
          <c:dLbls>
            <c:dLbl>
              <c:idx val="0"/>
              <c:layout>
                <c:manualLayout>
                  <c:x val="2.4241494567094107E-2"/>
                  <c:y val="3.83244085744074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01E-4D03-87F3-973F427417D3}"/>
                </c:ext>
              </c:extLst>
            </c:dLbl>
            <c:dLbl>
              <c:idx val="1"/>
              <c:layout>
                <c:manualLayout>
                  <c:x val="-1.3230429988974647E-2"/>
                  <c:y val="-5.108556832694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01E-4D03-87F3-973F427417D3}"/>
                </c:ext>
              </c:extLst>
            </c:dLbl>
            <c:dLbl>
              <c:idx val="2"/>
              <c:layout>
                <c:manualLayout>
                  <c:x val="-5.2921719955898547E-2"/>
                  <c:y val="-2.55427841634738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01E-4D03-87F3-973F427417D3}"/>
                </c:ext>
              </c:extLst>
            </c:dLbl>
            <c:dLbl>
              <c:idx val="3"/>
              <c:layout>
                <c:manualLayout>
                  <c:x val="4.8511576626240352E-2"/>
                  <c:y val="-3.83141762452107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01E-4D03-87F3-973F427417D3}"/>
                </c:ext>
              </c:extLst>
            </c:dLbl>
            <c:numFmt formatCode="0%" sourceLinked="0"/>
            <c:spPr>
              <a:noFill/>
              <a:ln w="25401">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micro</c:v>
                </c:pt>
                <c:pt idx="1">
                  <c:v>petite</c:v>
                </c:pt>
                <c:pt idx="2">
                  <c:v>moyenne</c:v>
                </c:pt>
                <c:pt idx="3">
                  <c:v>grande</c:v>
                </c:pt>
              </c:strCache>
            </c:strRef>
          </c:cat>
          <c:val>
            <c:numRef>
              <c:f>Sheet1!$B$2:$E$2</c:f>
              <c:numCache>
                <c:formatCode>General</c:formatCode>
                <c:ptCount val="4"/>
                <c:pt idx="0">
                  <c:v>230</c:v>
                </c:pt>
                <c:pt idx="1">
                  <c:v>93</c:v>
                </c:pt>
                <c:pt idx="2">
                  <c:v>9</c:v>
                </c:pt>
                <c:pt idx="3">
                  <c:v>12</c:v>
                </c:pt>
              </c:numCache>
            </c:numRef>
          </c:val>
          <c:extLst>
            <c:ext xmlns:c16="http://schemas.microsoft.com/office/drawing/2014/chart" uri="{C3380CC4-5D6E-409C-BE32-E72D297353CC}">
              <c16:uniqueId val="{00000007-801E-4D03-87F3-973F427417D3}"/>
            </c:ext>
          </c:extLst>
        </c:ser>
        <c:dLbls>
          <c:showLegendKey val="0"/>
          <c:showVal val="0"/>
          <c:showCatName val="0"/>
          <c:showSerName val="0"/>
          <c:showPercent val="0"/>
          <c:showBubbleSize val="0"/>
          <c:showLeaderLines val="1"/>
        </c:dLbls>
      </c:pie3DChart>
      <c:spPr>
        <a:solidFill>
          <a:srgbClr val="FFFFFF"/>
        </a:solidFill>
        <a:ln w="12701">
          <a:solidFill>
            <a:srgbClr val="FFFFFF"/>
          </a:solidFill>
          <a:prstDash val="solid"/>
        </a:ln>
      </c:spPr>
    </c:plotArea>
    <c:plotVisOnly val="1"/>
    <c:dispBlanksAs val="zero"/>
    <c:showDLblsOverMax val="0"/>
  </c:chart>
  <c:spPr>
    <a:noFill/>
    <a:ln>
      <a:noFill/>
    </a:ln>
  </c:spPr>
  <c:txPr>
    <a:bodyPr/>
    <a:lstStyle/>
    <a:p>
      <a:pPr>
        <a:defRPr sz="875" b="1" i="0" u="none" strike="noStrike" baseline="0">
          <a:solidFill>
            <a:srgbClr val="000000"/>
          </a:solidFill>
          <a:latin typeface="Arial"/>
          <a:ea typeface="Arial"/>
          <a:cs typeface="Arial"/>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23255813953489"/>
          <c:y val="0.17886178861788618"/>
          <c:w val="0.30852713178294572"/>
          <c:h val="0.6504065040650406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Commerce</c:v>
                </c:pt>
                <c:pt idx="1">
                  <c:v>HORECA</c:v>
                </c:pt>
                <c:pt idx="2">
                  <c:v>Industrie</c:v>
                </c:pt>
                <c:pt idx="3">
                  <c:v>Autres activités de services</c:v>
                </c:pt>
                <c:pt idx="4">
                  <c:v>Autres</c:v>
                </c:pt>
              </c:strCache>
            </c:strRef>
          </c:cat>
          <c:val>
            <c:numRef>
              <c:f>Sheet1!$C$1:$C$5</c:f>
              <c:numCache>
                <c:formatCode>0.00%</c:formatCode>
                <c:ptCount val="5"/>
                <c:pt idx="0">
                  <c:v>0.37391429249163793</c:v>
                </c:pt>
                <c:pt idx="1">
                  <c:v>0.32684096353962017</c:v>
                </c:pt>
                <c:pt idx="2">
                  <c:v>0.20503102100288614</c:v>
                </c:pt>
                <c:pt idx="3">
                  <c:v>5.817835944615013E-2</c:v>
                </c:pt>
                <c:pt idx="4">
                  <c:v>3.6035363519705696E-2</c:v>
                </c:pt>
              </c:numCache>
            </c:numRef>
          </c:val>
          <c:extLst>
            <c:ext xmlns:c16="http://schemas.microsoft.com/office/drawing/2014/chart" uri="{C3380CC4-5D6E-409C-BE32-E72D297353CC}">
              <c16:uniqueId val="{00000000-4CDA-4834-8A48-CAFE241AA43F}"/>
            </c:ext>
          </c:extLst>
        </c:ser>
        <c:dLbls>
          <c:dLblPos val="outEnd"/>
          <c:showLegendKey val="0"/>
          <c:showVal val="1"/>
          <c:showCatName val="0"/>
          <c:showSerName val="0"/>
          <c:showPercent val="0"/>
          <c:showBubbleSize val="0"/>
        </c:dLbls>
        <c:gapWidth val="182"/>
        <c:axId val="183761920"/>
        <c:axId val="183767808"/>
      </c:barChart>
      <c:catAx>
        <c:axId val="18376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767808"/>
        <c:crosses val="autoZero"/>
        <c:auto val="1"/>
        <c:lblAlgn val="ctr"/>
        <c:lblOffset val="100"/>
        <c:tickLblSkip val="1"/>
        <c:tickMarkSkip val="1"/>
        <c:noMultiLvlLbl val="0"/>
      </c:catAx>
      <c:valAx>
        <c:axId val="183767808"/>
        <c:scaling>
          <c:orientation val="minMax"/>
        </c:scaling>
        <c:delete val="1"/>
        <c:axPos val="b"/>
        <c:numFmt formatCode="0.00%" sourceLinked="1"/>
        <c:majorTickMark val="none"/>
        <c:minorTickMark val="none"/>
        <c:tickLblPos val="nextTo"/>
        <c:crossAx val="183761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238511574013108"/>
          <c:y val="0.29025141594142839"/>
          <c:w val="0.40407470288624786"/>
          <c:h val="0.43577981651376146"/>
        </c:manualLayout>
      </c:layout>
      <c:pie3DChart>
        <c:varyColors val="1"/>
        <c:ser>
          <c:idx val="0"/>
          <c:order val="0"/>
          <c:tx>
            <c:strRef>
              <c:f>Sheet1!$A$2</c:f>
              <c:strCache>
                <c:ptCount val="1"/>
                <c:pt idx="0">
                  <c:v>Dossiers à l'introduction</c:v>
                </c:pt>
              </c:strCache>
            </c:strRef>
          </c:tx>
          <c:spPr>
            <a:solidFill>
              <a:srgbClr val="9999FF"/>
            </a:solidFill>
            <a:ln w="12679">
              <a:solidFill>
                <a:srgbClr val="000000"/>
              </a:solidFill>
              <a:prstDash val="solid"/>
            </a:ln>
          </c:spPr>
          <c:explosion val="23"/>
          <c:dPt>
            <c:idx val="0"/>
            <c:bubble3D val="0"/>
            <c:extLst>
              <c:ext xmlns:c16="http://schemas.microsoft.com/office/drawing/2014/chart" uri="{C3380CC4-5D6E-409C-BE32-E72D297353CC}">
                <c16:uniqueId val="{00000000-F07A-4E24-A4C1-E21040C29121}"/>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2-F07A-4E24-A4C1-E21040C29121}"/>
              </c:ext>
            </c:extLst>
          </c:dPt>
          <c:dLbls>
            <c:dLbl>
              <c:idx val="0"/>
              <c:layout>
                <c:manualLayout>
                  <c:x val="2.7034746906775986E-2"/>
                  <c:y val="7.72875767274216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7A-4E24-A4C1-E21040C29121}"/>
                </c:ext>
              </c:extLst>
            </c:dLbl>
            <c:dLbl>
              <c:idx val="1"/>
              <c:layout>
                <c:manualLayout>
                  <c:x val="-2.9492451171028351E-2"/>
                  <c:y val="-2.10784300165695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7A-4E24-A4C1-E21040C29121}"/>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octrois</c:v>
                </c:pt>
                <c:pt idx="1">
                  <c:v>refus</c:v>
                </c:pt>
              </c:strCache>
            </c:strRef>
          </c:cat>
          <c:val>
            <c:numRef>
              <c:f>Sheet1!$B$2:$C$2</c:f>
              <c:numCache>
                <c:formatCode>General</c:formatCode>
                <c:ptCount val="2"/>
                <c:pt idx="0">
                  <c:v>940</c:v>
                </c:pt>
                <c:pt idx="1">
                  <c:v>222</c:v>
                </c:pt>
              </c:numCache>
            </c:numRef>
          </c:val>
          <c:extLst>
            <c:ext xmlns:c16="http://schemas.microsoft.com/office/drawing/2014/chart" uri="{C3380CC4-5D6E-409C-BE32-E72D297353CC}">
              <c16:uniqueId val="{00000003-F07A-4E24-A4C1-E21040C29121}"/>
            </c:ext>
          </c:extLst>
        </c:ser>
        <c:dLbls>
          <c:showLegendKey val="0"/>
          <c:showVal val="0"/>
          <c:showCatName val="0"/>
          <c:showSerName val="0"/>
          <c:showPercent val="0"/>
          <c:showBubbleSize val="0"/>
          <c:showLeaderLines val="1"/>
        </c:dLbls>
      </c:pie3DChart>
      <c:spPr>
        <a:solidFill>
          <a:srgbClr val="FFFFFF"/>
        </a:solidFill>
        <a:ln w="12679">
          <a:solidFill>
            <a:srgbClr val="FFFFFF"/>
          </a:solidFill>
          <a:prstDash val="solid"/>
        </a:ln>
      </c:spPr>
    </c:plotArea>
    <c:plotVisOnly val="1"/>
    <c:dispBlanksAs val="zero"/>
    <c:showDLblsOverMax val="0"/>
  </c:chart>
  <c:spPr>
    <a:noFill/>
    <a:ln>
      <a:noFill/>
    </a:ln>
  </c:spPr>
  <c:txPr>
    <a:bodyPr/>
    <a:lstStyle/>
    <a:p>
      <a:pPr>
        <a:defRPr sz="948" b="1" i="0" u="none" strike="noStrike" baseline="0">
          <a:solidFill>
            <a:srgbClr val="000000"/>
          </a:solidFill>
          <a:latin typeface="Arial"/>
          <a:ea typeface="Arial"/>
          <a:cs typeface="Aria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1560824945981586"/>
          <c:y val="0.23972609193081634"/>
          <c:w val="0.32500000000000001"/>
          <c:h val="0.5342465753424657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prstDash val="solid"/>
            </a:ln>
          </c:spPr>
          <c:explosion val="23"/>
          <c:dPt>
            <c:idx val="0"/>
            <c:bubble3D val="0"/>
            <c:extLst>
              <c:ext xmlns:c16="http://schemas.microsoft.com/office/drawing/2014/chart" uri="{C3380CC4-5D6E-409C-BE32-E72D297353CC}">
                <c16:uniqueId val="{00000000-20C4-4527-A545-ED575A230E5C}"/>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2-20C4-4527-A545-ED575A230E5C}"/>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4-20C4-4527-A545-ED575A230E5C}"/>
              </c:ext>
            </c:extLst>
          </c:dPt>
          <c:dLbls>
            <c:dLbl>
              <c:idx val="0"/>
              <c:layout>
                <c:manualLayout>
                  <c:x val="3.2733224222585844E-2"/>
                  <c:y val="7.8346673280123027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0C4-4527-A545-ED575A230E5C}"/>
                </c:ext>
              </c:extLst>
            </c:dLbl>
            <c:dLbl>
              <c:idx val="1"/>
              <c:layout>
                <c:manualLayout>
                  <c:x val="-2.6186579378068741E-2"/>
                  <c:y val="8.547008547008547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0C4-4527-A545-ED575A230E5C}"/>
                </c:ext>
              </c:extLst>
            </c:dLbl>
            <c:numFmt formatCode="0%" sourceLinked="0"/>
            <c:spPr>
              <a:noFill/>
              <a:ln w="25402">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704</c:v>
                </c:pt>
                <c:pt idx="1">
                  <c:v>184</c:v>
                </c:pt>
                <c:pt idx="2">
                  <c:v>49</c:v>
                </c:pt>
              </c:numCache>
            </c:numRef>
          </c:val>
          <c:extLst>
            <c:ext xmlns:c16="http://schemas.microsoft.com/office/drawing/2014/chart" uri="{C3380CC4-5D6E-409C-BE32-E72D297353CC}">
              <c16:uniqueId val="{00000005-20C4-4527-A545-ED575A230E5C}"/>
            </c:ext>
          </c:extLst>
        </c:ser>
        <c:dLbls>
          <c:showLegendKey val="0"/>
          <c:showVal val="0"/>
          <c:showCatName val="0"/>
          <c:showSerName val="0"/>
          <c:showPercent val="0"/>
          <c:showBubbleSize val="0"/>
          <c:showLeaderLines val="1"/>
        </c:dLbls>
      </c:pie3DChart>
      <c:spPr>
        <a:solidFill>
          <a:srgbClr val="FFFFFF"/>
        </a:solidFill>
        <a:ln w="12701">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4759535655058"/>
          <c:y val="0.15946843853820597"/>
          <c:w val="0.42122719734660036"/>
          <c:h val="0.6877076411960132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Sheet1!$A$1:$A$5</c:f>
              <c:strCache>
                <c:ptCount val="5"/>
                <c:pt idx="0">
                  <c:v>Commerce</c:v>
                </c:pt>
                <c:pt idx="1">
                  <c:v>Information et communication</c:v>
                </c:pt>
                <c:pt idx="2">
                  <c:v>Activités scientifiques</c:v>
                </c:pt>
                <c:pt idx="3">
                  <c:v>Industrie</c:v>
                </c:pt>
                <c:pt idx="4">
                  <c:v>Autres</c:v>
                </c:pt>
              </c:strCache>
            </c:strRef>
          </c:cat>
          <c:val>
            <c:numRef>
              <c:f>Sheet1!$C$1:$C$5</c:f>
              <c:numCache>
                <c:formatCode>0.00%</c:formatCode>
                <c:ptCount val="5"/>
                <c:pt idx="0">
                  <c:v>0.3190111687901826</c:v>
                </c:pt>
                <c:pt idx="1">
                  <c:v>0.23537077951876531</c:v>
                </c:pt>
                <c:pt idx="2">
                  <c:v>0.20672450330608202</c:v>
                </c:pt>
                <c:pt idx="3">
                  <c:v>0.14993119132465632</c:v>
                </c:pt>
                <c:pt idx="4">
                  <c:v>8.8962357060313649E-2</c:v>
                </c:pt>
              </c:numCache>
            </c:numRef>
          </c:val>
          <c:extLst>
            <c:ext xmlns:c16="http://schemas.microsoft.com/office/drawing/2014/chart" uri="{C3380CC4-5D6E-409C-BE32-E72D297353CC}">
              <c16:uniqueId val="{00000000-91B7-421C-B341-75F982DC5D44}"/>
            </c:ext>
          </c:extLst>
        </c:ser>
        <c:dLbls>
          <c:showLegendKey val="0"/>
          <c:showVal val="0"/>
          <c:showCatName val="0"/>
          <c:showSerName val="0"/>
          <c:showPercent val="0"/>
          <c:showBubbleSize val="0"/>
        </c:dLbls>
        <c:gapWidth val="182"/>
        <c:axId val="183883264"/>
        <c:axId val="183884800"/>
      </c:barChart>
      <c:catAx>
        <c:axId val="18388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884800"/>
        <c:crosses val="autoZero"/>
        <c:auto val="1"/>
        <c:lblAlgn val="ctr"/>
        <c:lblOffset val="100"/>
        <c:tickLblSkip val="1"/>
        <c:tickMarkSkip val="1"/>
        <c:noMultiLvlLbl val="0"/>
      </c:catAx>
      <c:valAx>
        <c:axId val="183884800"/>
        <c:scaling>
          <c:orientation val="minMax"/>
        </c:scaling>
        <c:delete val="1"/>
        <c:axPos val="b"/>
        <c:numFmt formatCode="0.00%" sourceLinked="1"/>
        <c:majorTickMark val="none"/>
        <c:minorTickMark val="none"/>
        <c:tickLblPos val="nextTo"/>
        <c:crossAx val="1838832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479474548440066"/>
          <c:y val="0.2389937106918239"/>
          <c:w val="0.34811165845648606"/>
          <c:h val="0.52830188679245282"/>
        </c:manualLayout>
      </c:layout>
      <c:pie3DChart>
        <c:varyColors val="1"/>
        <c:ser>
          <c:idx val="0"/>
          <c:order val="0"/>
          <c:tx>
            <c:strRef>
              <c:f>Sheet1!$A$2</c:f>
              <c:strCache>
                <c:ptCount val="1"/>
                <c:pt idx="0">
                  <c:v>Nombre décidés favorables</c:v>
                </c:pt>
              </c:strCache>
            </c:strRef>
          </c:tx>
          <c:spPr>
            <a:solidFill>
              <a:srgbClr val="9999FF"/>
            </a:solidFill>
            <a:ln w="12680">
              <a:solidFill>
                <a:srgbClr val="000000"/>
              </a:solidFill>
              <a:prstDash val="solid"/>
            </a:ln>
          </c:spPr>
          <c:explosion val="23"/>
          <c:dPt>
            <c:idx val="0"/>
            <c:bubble3D val="0"/>
            <c:extLst>
              <c:ext xmlns:c16="http://schemas.microsoft.com/office/drawing/2014/chart" uri="{C3380CC4-5D6E-409C-BE32-E72D297353CC}">
                <c16:uniqueId val="{00000000-22C1-40CA-85ED-B1A687488F69}"/>
              </c:ext>
            </c:extLst>
          </c:dPt>
          <c:dPt>
            <c:idx val="1"/>
            <c:bubble3D val="0"/>
            <c:spPr>
              <a:solidFill>
                <a:srgbClr val="993366"/>
              </a:solidFill>
              <a:ln w="12680">
                <a:solidFill>
                  <a:srgbClr val="000000"/>
                </a:solidFill>
                <a:prstDash val="solid"/>
              </a:ln>
            </c:spPr>
            <c:extLst>
              <c:ext xmlns:c16="http://schemas.microsoft.com/office/drawing/2014/chart" uri="{C3380CC4-5D6E-409C-BE32-E72D297353CC}">
                <c16:uniqueId val="{00000002-22C1-40CA-85ED-B1A687488F69}"/>
              </c:ext>
            </c:extLst>
          </c:dPt>
          <c:dLbls>
            <c:dLbl>
              <c:idx val="0"/>
              <c:layout>
                <c:manualLayout>
                  <c:x val="3.8834951456310676E-2"/>
                  <c:y val="0"/>
                </c:manualLayout>
              </c:layout>
              <c:tx>
                <c:rich>
                  <a:bodyPr/>
                  <a:lstStyle/>
                  <a:p>
                    <a:r>
                      <a:rPr lang="en-US"/>
                      <a:t>octrois</a:t>
                    </a:r>
                  </a:p>
                  <a:p>
                    <a:r>
                      <a:rPr lang="en-US"/>
                      <a:t>79%</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C1-40CA-85ED-B1A687488F69}"/>
                </c:ext>
              </c:extLst>
            </c:dLbl>
            <c:dLbl>
              <c:idx val="1"/>
              <c:layout>
                <c:manualLayout>
                  <c:x val="-3.8834951456310676E-2"/>
                  <c:y val="-2.3668639053254437E-2"/>
                </c:manualLayout>
              </c:layout>
              <c:tx>
                <c:rich>
                  <a:bodyPr/>
                  <a:lstStyle/>
                  <a:p>
                    <a:r>
                      <a:rPr lang="en-US"/>
                      <a:t>refus
21%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C1-40CA-85ED-B1A687488F69}"/>
                </c:ext>
              </c:extLst>
            </c:dLbl>
            <c:numFmt formatCode="0%" sourceLinked="0"/>
            <c:spPr>
              <a:noFill/>
              <a:ln w="25359">
                <a:noFill/>
              </a:ln>
            </c:spPr>
            <c:txPr>
              <a:bodyPr/>
              <a:lstStyle/>
              <a:p>
                <a:pPr>
                  <a:defRPr sz="799"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décidés favorables</c:v>
                </c:pt>
                <c:pt idx="1">
                  <c:v>décidés défavorables</c:v>
                </c:pt>
              </c:strCache>
            </c:strRef>
          </c:cat>
          <c:val>
            <c:numRef>
              <c:f>Sheet1!$B$2:$C$2</c:f>
              <c:numCache>
                <c:formatCode>General</c:formatCode>
                <c:ptCount val="2"/>
                <c:pt idx="0">
                  <c:v>1780</c:v>
                </c:pt>
                <c:pt idx="1">
                  <c:v>463</c:v>
                </c:pt>
              </c:numCache>
            </c:numRef>
          </c:val>
          <c:extLst>
            <c:ext xmlns:c16="http://schemas.microsoft.com/office/drawing/2014/chart" uri="{C3380CC4-5D6E-409C-BE32-E72D297353CC}">
              <c16:uniqueId val="{00000003-22C1-40CA-85ED-B1A687488F69}"/>
            </c:ext>
          </c:extLst>
        </c:ser>
        <c:dLbls>
          <c:showLegendKey val="0"/>
          <c:showVal val="0"/>
          <c:showCatName val="0"/>
          <c:showSerName val="0"/>
          <c:showPercent val="0"/>
          <c:showBubbleSize val="0"/>
          <c:showLeaderLines val="1"/>
        </c:dLbls>
      </c:pie3DChart>
      <c:spPr>
        <a:solidFill>
          <a:srgbClr val="FFFFFF"/>
        </a:solidFill>
        <a:ln w="12680">
          <a:solidFill>
            <a:srgbClr val="FFFFFF"/>
          </a:solidFill>
          <a:prstDash val="solid"/>
        </a:ln>
      </c:spPr>
    </c:plotArea>
    <c:plotVisOnly val="1"/>
    <c:dispBlanksAs val="zero"/>
    <c:showDLblsOverMax val="0"/>
  </c:chart>
  <c:spPr>
    <a:noFill/>
    <a:ln>
      <a:noFill/>
    </a:ln>
  </c:spPr>
  <c:txPr>
    <a:bodyPr/>
    <a:lstStyle/>
    <a:p>
      <a:pPr>
        <a:defRPr sz="799"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989618834959"/>
          <c:y val="6.2444833284728295E-2"/>
          <c:w val="0.82476190476190481"/>
          <c:h val="0.86942675159235672"/>
        </c:manualLayout>
      </c:layout>
      <c:barChart>
        <c:barDir val="bar"/>
        <c:grouping val="clustered"/>
        <c:varyColors val="0"/>
        <c:ser>
          <c:idx val="1"/>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Sheet1!$A$1:$I$1</c:f>
              <c:strCache>
                <c:ptCount val="9"/>
                <c:pt idx="0">
                  <c:v>Management</c:v>
                </c:pt>
                <c:pt idx="1">
                  <c:v>Informatique</c:v>
                </c:pt>
                <c:pt idx="2">
                  <c:v>Marketing</c:v>
                </c:pt>
                <c:pt idx="3">
                  <c:v>Juridique</c:v>
                </c:pt>
                <c:pt idx="4">
                  <c:v>Technique</c:v>
                </c:pt>
                <c:pt idx="5">
                  <c:v>Architecture</c:v>
                </c:pt>
                <c:pt idx="6">
                  <c:v>Financement</c:v>
                </c:pt>
                <c:pt idx="7">
                  <c:v>Environnement</c:v>
                </c:pt>
                <c:pt idx="8">
                  <c:v>Certification</c:v>
                </c:pt>
              </c:strCache>
            </c:strRef>
          </c:cat>
          <c:val>
            <c:numRef>
              <c:f>Sheet1!$A$3:$I$3</c:f>
              <c:numCache>
                <c:formatCode>0.00%</c:formatCode>
                <c:ptCount val="9"/>
                <c:pt idx="0">
                  <c:v>0.29952153110047847</c:v>
                </c:pt>
                <c:pt idx="1">
                  <c:v>0.24401913875598086</c:v>
                </c:pt>
                <c:pt idx="2">
                  <c:v>0.22679425837320574</c:v>
                </c:pt>
                <c:pt idx="3">
                  <c:v>8.1339712918660281E-2</c:v>
                </c:pt>
                <c:pt idx="4">
                  <c:v>3.9234449760765552E-2</c:v>
                </c:pt>
                <c:pt idx="5">
                  <c:v>3.4449760765550237E-2</c:v>
                </c:pt>
                <c:pt idx="6">
                  <c:v>2.4880382775119617E-2</c:v>
                </c:pt>
                <c:pt idx="7">
                  <c:v>2.0095693779904306E-2</c:v>
                </c:pt>
                <c:pt idx="8">
                  <c:v>1.9138755980861243E-2</c:v>
                </c:pt>
              </c:numCache>
            </c:numRef>
          </c:val>
          <c:extLst>
            <c:ext xmlns:c16="http://schemas.microsoft.com/office/drawing/2014/chart" uri="{C3380CC4-5D6E-409C-BE32-E72D297353CC}">
              <c16:uniqueId val="{00000000-B2F1-425D-B873-666438C37B2F}"/>
            </c:ext>
          </c:extLst>
        </c:ser>
        <c:dLbls>
          <c:showLegendKey val="0"/>
          <c:showVal val="1"/>
          <c:showCatName val="0"/>
          <c:showSerName val="0"/>
          <c:showPercent val="0"/>
          <c:showBubbleSize val="0"/>
        </c:dLbls>
        <c:gapWidth val="182"/>
        <c:axId val="183047296"/>
        <c:axId val="183048832"/>
      </c:barChart>
      <c:catAx>
        <c:axId val="18304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8832"/>
        <c:crosses val="autoZero"/>
        <c:auto val="1"/>
        <c:lblAlgn val="ctr"/>
        <c:lblOffset val="100"/>
        <c:noMultiLvlLbl val="0"/>
      </c:catAx>
      <c:valAx>
        <c:axId val="183048832"/>
        <c:scaling>
          <c:orientation val="minMax"/>
        </c:scaling>
        <c:delete val="0"/>
        <c:axPos val="b"/>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304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layout>
                <c:manualLayout>
                  <c:x val="-1.4184397163120741E-2"/>
                  <c:y val="-5.952380952380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D2-494C-A47A-7F0392294EB7}"/>
                </c:ext>
              </c:extLst>
            </c:dLbl>
            <c:dLbl>
              <c:idx val="10"/>
              <c:layout>
                <c:manualLayout>
                  <c:x val="-2.3640661938534278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D2-494C-A47A-7F0392294E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Sheet1!$A$1:$K$1</c:f>
              <c:strCache>
                <c:ptCount val="11"/>
                <c:pt idx="0">
                  <c:v>Management</c:v>
                </c:pt>
                <c:pt idx="1">
                  <c:v>Langues</c:v>
                </c:pt>
                <c:pt idx="2">
                  <c:v>Coaching</c:v>
                </c:pt>
                <c:pt idx="3">
                  <c:v>Technique</c:v>
                </c:pt>
                <c:pt idx="4">
                  <c:v>Informatique</c:v>
                </c:pt>
                <c:pt idx="5">
                  <c:v>Marketing</c:v>
                </c:pt>
                <c:pt idx="6">
                  <c:v>Certification</c:v>
                </c:pt>
                <c:pt idx="7">
                  <c:v>Juridique</c:v>
                </c:pt>
                <c:pt idx="8">
                  <c:v>Financement</c:v>
                </c:pt>
                <c:pt idx="9">
                  <c:v>Environnement</c:v>
                </c:pt>
                <c:pt idx="10">
                  <c:v>Sécurité</c:v>
                </c:pt>
              </c:strCache>
            </c:strRef>
          </c:cat>
          <c:val>
            <c:numRef>
              <c:f>Sheet1!$A$3:$K$3</c:f>
              <c:numCache>
                <c:formatCode>0.00%</c:formatCode>
                <c:ptCount val="11"/>
                <c:pt idx="0">
                  <c:v>0.37961335699999998</c:v>
                </c:pt>
                <c:pt idx="1">
                  <c:v>0.166959578</c:v>
                </c:pt>
                <c:pt idx="2">
                  <c:v>0.12653778600000001</c:v>
                </c:pt>
                <c:pt idx="3">
                  <c:v>7.9086115999999998E-2</c:v>
                </c:pt>
                <c:pt idx="4">
                  <c:v>6.8541300999999999E-2</c:v>
                </c:pt>
                <c:pt idx="5">
                  <c:v>6.6783831000000002E-2</c:v>
                </c:pt>
                <c:pt idx="6">
                  <c:v>5.0966607999999997E-2</c:v>
                </c:pt>
                <c:pt idx="7">
                  <c:v>4.0421792999999998E-2</c:v>
                </c:pt>
                <c:pt idx="8">
                  <c:v>1.0544815000000001E-2</c:v>
                </c:pt>
                <c:pt idx="9">
                  <c:v>8.7873459999999997E-3</c:v>
                </c:pt>
                <c:pt idx="10">
                  <c:v>1.757469E-3</c:v>
                </c:pt>
              </c:numCache>
            </c:numRef>
          </c:val>
          <c:extLst>
            <c:ext xmlns:c16="http://schemas.microsoft.com/office/drawing/2014/chart" uri="{C3380CC4-5D6E-409C-BE32-E72D297353CC}">
              <c16:uniqueId val="{00000003-1ED2-494C-A47A-7F0392294EB7}"/>
            </c:ext>
          </c:extLst>
        </c:ser>
        <c:dLbls>
          <c:dLblPos val="outEnd"/>
          <c:showLegendKey val="0"/>
          <c:showVal val="1"/>
          <c:showCatName val="0"/>
          <c:showSerName val="0"/>
          <c:showPercent val="0"/>
          <c:showBubbleSize val="0"/>
        </c:dLbls>
        <c:gapWidth val="182"/>
        <c:axId val="458341624"/>
        <c:axId val="458348184"/>
      </c:barChart>
      <c:catAx>
        <c:axId val="4583416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8348184"/>
        <c:crosses val="autoZero"/>
        <c:auto val="1"/>
        <c:lblAlgn val="ctr"/>
        <c:lblOffset val="100"/>
        <c:noMultiLvlLbl val="0"/>
      </c:catAx>
      <c:valAx>
        <c:axId val="458348184"/>
        <c:scaling>
          <c:orientation val="minMax"/>
        </c:scaling>
        <c:delete val="1"/>
        <c:axPos val="b"/>
        <c:numFmt formatCode="0.00%" sourceLinked="1"/>
        <c:majorTickMark val="out"/>
        <c:minorTickMark val="none"/>
        <c:tickLblPos val="nextTo"/>
        <c:crossAx val="458341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998511380107337"/>
          <c:y val="0.24327757537770464"/>
          <c:w val="0.40371621621621623"/>
          <c:h val="0.49738219895287961"/>
        </c:manualLayout>
      </c:layout>
      <c:pie3DChart>
        <c:varyColors val="1"/>
        <c:ser>
          <c:idx val="0"/>
          <c:order val="0"/>
          <c:tx>
            <c:strRef>
              <c:f>Sheet1!$A$2</c:f>
              <c:strCache>
                <c:ptCount val="1"/>
                <c:pt idx="0">
                  <c:v>Dossiers à l'introduction</c:v>
                </c:pt>
              </c:strCache>
            </c:strRef>
          </c:tx>
          <c:spPr>
            <a:solidFill>
              <a:srgbClr val="9999FF"/>
            </a:solidFill>
            <a:ln w="12700">
              <a:solidFill>
                <a:srgbClr val="000000"/>
              </a:solidFill>
              <a:prstDash val="solid"/>
            </a:ln>
          </c:spPr>
          <c:explosion val="23"/>
          <c:dPt>
            <c:idx val="0"/>
            <c:bubble3D val="0"/>
            <c:extLst>
              <c:ext xmlns:c16="http://schemas.microsoft.com/office/drawing/2014/chart" uri="{C3380CC4-5D6E-409C-BE32-E72D297353CC}">
                <c16:uniqueId val="{00000000-3991-484A-A51A-831B518F756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3991-484A-A51A-831B518F756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3991-484A-A51A-831B518F756F}"/>
              </c:ext>
            </c:extLst>
          </c:dPt>
          <c:dLbls>
            <c:dLbl>
              <c:idx val="0"/>
              <c:layout>
                <c:manualLayout>
                  <c:x val="1.3266998341625208E-2"/>
                  <c:y val="5.3067993366500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991-484A-A51A-831B518F756F}"/>
                </c:ext>
              </c:extLst>
            </c:dLbl>
            <c:dLbl>
              <c:idx val="1"/>
              <c:layout>
                <c:manualLayout>
                  <c:x val="-2.6533996683250415E-2"/>
                  <c:y val="-1.32669983416252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991-484A-A51A-831B518F756F}"/>
                </c:ext>
              </c:extLst>
            </c:dLbl>
            <c:dLbl>
              <c:idx val="2"/>
              <c:layout>
                <c:manualLayout>
                  <c:x val="1.547816473189607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991-484A-A51A-831B518F756F}"/>
                </c:ext>
              </c:extLst>
            </c:dLbl>
            <c:numFmt formatCode="0%" sourceLinked="0"/>
            <c:spPr>
              <a:noFill/>
              <a:ln w="25399">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micro</c:v>
                </c:pt>
                <c:pt idx="1">
                  <c:v>petite</c:v>
                </c:pt>
                <c:pt idx="2">
                  <c:v>moyenne</c:v>
                </c:pt>
              </c:strCache>
            </c:strRef>
          </c:cat>
          <c:val>
            <c:numRef>
              <c:f>Sheet1!$B$2:$D$2</c:f>
              <c:numCache>
                <c:formatCode>General</c:formatCode>
                <c:ptCount val="3"/>
                <c:pt idx="0">
                  <c:v>1259</c:v>
                </c:pt>
                <c:pt idx="1">
                  <c:v>330</c:v>
                </c:pt>
                <c:pt idx="2">
                  <c:v>109</c:v>
                </c:pt>
              </c:numCache>
            </c:numRef>
          </c:val>
          <c:extLst>
            <c:ext xmlns:c16="http://schemas.microsoft.com/office/drawing/2014/chart" uri="{C3380CC4-5D6E-409C-BE32-E72D297353CC}">
              <c16:uniqueId val="{00000005-3991-484A-A51A-831B518F756F}"/>
            </c:ext>
          </c:extLst>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plotVisOnly val="1"/>
    <c:dispBlanksAs val="zero"/>
    <c:showDLblsOverMax val="0"/>
  </c:chart>
  <c:spPr>
    <a:noFill/>
    <a:ln>
      <a:noFill/>
    </a:ln>
  </c:spPr>
  <c:txPr>
    <a:bodyPr/>
    <a:lstStyle/>
    <a:p>
      <a:pPr>
        <a:defRPr sz="850" b="1" i="0" u="none" strike="noStrike" baseline="0">
          <a:solidFill>
            <a:srgbClr val="000000"/>
          </a:solidFill>
          <a:latin typeface="Arial"/>
          <a:ea typeface="Arial"/>
          <a:cs typeface="Aria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Sheet1!$A$4:$A$11</c:f>
              <c:strCache>
                <c:ptCount val="8"/>
                <c:pt idx="0">
                  <c:v>Activités spécialisées</c:v>
                </c:pt>
                <c:pt idx="1">
                  <c:v>Information et communication</c:v>
                </c:pt>
                <c:pt idx="2">
                  <c:v>Commerce</c:v>
                </c:pt>
                <c:pt idx="3">
                  <c:v>Autres</c:v>
                </c:pt>
                <c:pt idx="4">
                  <c:v>HORECA</c:v>
                </c:pt>
                <c:pt idx="5">
                  <c:v>Services administratifs</c:v>
                </c:pt>
                <c:pt idx="6">
                  <c:v>Industrie</c:v>
                </c:pt>
                <c:pt idx="7">
                  <c:v>Construction</c:v>
                </c:pt>
              </c:strCache>
            </c:strRef>
          </c:cat>
          <c:val>
            <c:numRef>
              <c:f>Sheet1!$C$4:$C$11</c:f>
              <c:numCache>
                <c:formatCode>0.00%</c:formatCode>
                <c:ptCount val="8"/>
                <c:pt idx="0">
                  <c:v>0.26388209984426575</c:v>
                </c:pt>
                <c:pt idx="1">
                  <c:v>0.17466205788357367</c:v>
                </c:pt>
                <c:pt idx="2">
                  <c:v>0.16063096326030854</c:v>
                </c:pt>
                <c:pt idx="3">
                  <c:v>0.11686331771556448</c:v>
                </c:pt>
                <c:pt idx="4">
                  <c:v>8.5201902100015339E-2</c:v>
                </c:pt>
                <c:pt idx="5">
                  <c:v>8.2403687471806417E-2</c:v>
                </c:pt>
                <c:pt idx="6">
                  <c:v>8.1619294677390875E-2</c:v>
                </c:pt>
                <c:pt idx="7">
                  <c:v>3.4736677047074963E-2</c:v>
                </c:pt>
              </c:numCache>
            </c:numRef>
          </c:val>
          <c:extLst>
            <c:ext xmlns:c16="http://schemas.microsoft.com/office/drawing/2014/chart" uri="{C3380CC4-5D6E-409C-BE32-E72D297353CC}">
              <c16:uniqueId val="{00000003-C384-48FD-A898-F1EBF7394F78}"/>
            </c:ext>
          </c:extLst>
        </c:ser>
        <c:dLbls>
          <c:showLegendKey val="0"/>
          <c:showVal val="0"/>
          <c:showCatName val="0"/>
          <c:showSerName val="0"/>
          <c:showPercent val="0"/>
          <c:showBubbleSize val="0"/>
        </c:dLbls>
        <c:gapWidth val="182"/>
        <c:axId val="577840272"/>
        <c:axId val="577840600"/>
      </c:barChart>
      <c:catAx>
        <c:axId val="57784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77840600"/>
        <c:crosses val="autoZero"/>
        <c:auto val="1"/>
        <c:lblAlgn val="ctr"/>
        <c:lblOffset val="100"/>
        <c:noMultiLvlLbl val="0"/>
      </c:catAx>
      <c:valAx>
        <c:axId val="577840600"/>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577840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40098913255673"/>
          <c:y val="0.23917082506751028"/>
          <c:w val="0.25363276089828268"/>
          <c:h val="0.53521126760563376"/>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prstDash val="solid"/>
            </a:ln>
          </c:spPr>
          <c:explosion val="23"/>
          <c:dPt>
            <c:idx val="0"/>
            <c:bubble3D val="0"/>
            <c:extLst>
              <c:ext xmlns:c16="http://schemas.microsoft.com/office/drawing/2014/chart" uri="{C3380CC4-5D6E-409C-BE32-E72D297353CC}">
                <c16:uniqueId val="{00000000-4B13-481D-B7BA-36FA1FB23FB9}"/>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02-4B13-481D-B7BA-36FA1FB23FB9}"/>
              </c:ext>
            </c:extLst>
          </c:dPt>
          <c:dLbls>
            <c:dLbl>
              <c:idx val="0"/>
              <c:layout>
                <c:manualLayout>
                  <c:x val="3.3057851239669422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B13-481D-B7BA-36FA1FB23FB9}"/>
                </c:ext>
              </c:extLst>
            </c:dLbl>
            <c:dLbl>
              <c:idx val="1"/>
              <c:layout>
                <c:manualLayout>
                  <c:x val="-3.5260349615389756E-2"/>
                  <c:y val="1.10596734696721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B13-481D-B7BA-36FA1FB23FB9}"/>
                </c:ext>
              </c:extLst>
            </c:dLbl>
            <c:numFmt formatCode="0%" sourceLinked="0"/>
            <c:spPr>
              <a:noFill/>
              <a:ln w="25334">
                <a:noFill/>
              </a:ln>
            </c:spPr>
            <c:txPr>
              <a:bodyPr/>
              <a:lstStyle/>
              <a:p>
                <a:pPr algn="r">
                  <a:defRPr sz="873"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décidés favorables</c:v>
                </c:pt>
                <c:pt idx="1">
                  <c:v>décidés défavorables</c:v>
                </c:pt>
              </c:strCache>
            </c:strRef>
          </c:cat>
          <c:val>
            <c:numRef>
              <c:f>Sheet1!$B$2:$C$2</c:f>
              <c:numCache>
                <c:formatCode>General</c:formatCode>
                <c:ptCount val="2"/>
                <c:pt idx="0">
                  <c:v>465</c:v>
                </c:pt>
                <c:pt idx="1">
                  <c:v>222</c:v>
                </c:pt>
              </c:numCache>
            </c:numRef>
          </c:val>
          <c:extLst>
            <c:ext xmlns:c16="http://schemas.microsoft.com/office/drawing/2014/chart" uri="{C3380CC4-5D6E-409C-BE32-E72D297353CC}">
              <c16:uniqueId val="{00000003-4B13-481D-B7BA-36FA1FB23FB9}"/>
            </c:ext>
          </c:extLst>
        </c:ser>
        <c:dLbls>
          <c:showLegendKey val="0"/>
          <c:showVal val="0"/>
          <c:showCatName val="0"/>
          <c:showSerName val="0"/>
          <c:showPercent val="0"/>
          <c:showBubbleSize val="0"/>
          <c:showLeaderLines val="1"/>
        </c:dLbls>
      </c:pie3DChart>
      <c:spPr>
        <a:solidFill>
          <a:srgbClr val="FFFFFF"/>
        </a:solidFill>
        <a:ln w="12667">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55475783277913"/>
          <c:y val="0.24344083262504609"/>
          <c:w val="0.35276073619631904"/>
          <c:h val="0.53529411764705881"/>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prstDash val="solid"/>
            </a:ln>
          </c:spPr>
          <c:explosion val="23"/>
          <c:dPt>
            <c:idx val="0"/>
            <c:bubble3D val="0"/>
            <c:extLst>
              <c:ext xmlns:c16="http://schemas.microsoft.com/office/drawing/2014/chart" uri="{C3380CC4-5D6E-409C-BE32-E72D297353CC}">
                <c16:uniqueId val="{00000000-9A25-41D1-B6EC-4AC63280EADE}"/>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02-9A25-41D1-B6EC-4AC63280EADE}"/>
              </c:ext>
            </c:extLst>
          </c:dPt>
          <c:dLbls>
            <c:dLbl>
              <c:idx val="0"/>
              <c:layout>
                <c:manualLayout>
                  <c:x val="6.6115702479338841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25-41D1-B6EC-4AC63280EADE}"/>
                </c:ext>
              </c:extLst>
            </c:dLbl>
            <c:dLbl>
              <c:idx val="1"/>
              <c:layout>
                <c:manualLayout>
                  <c:x val="-4.4077134986225897E-2"/>
                  <c:y val="-7.4524884339629224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25-41D1-B6EC-4AC63280EADE}"/>
                </c:ext>
              </c:extLst>
            </c:dLbl>
            <c:numFmt formatCode="0%" sourceLinked="0"/>
            <c:spPr>
              <a:noFill/>
              <a:ln w="25334">
                <a:noFill/>
              </a:ln>
            </c:spPr>
            <c:txPr>
              <a:bodyPr/>
              <a:lstStyle/>
              <a:p>
                <a:pPr>
                  <a:defRPr sz="848"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Zone de développement</c:v>
                </c:pt>
                <c:pt idx="1">
                  <c:v>Hors zone</c:v>
                </c:pt>
              </c:strCache>
            </c:strRef>
          </c:cat>
          <c:val>
            <c:numRef>
              <c:f>Sheet1!$B$2:$C$2</c:f>
              <c:numCache>
                <c:formatCode>General</c:formatCode>
                <c:ptCount val="2"/>
                <c:pt idx="0">
                  <c:v>135</c:v>
                </c:pt>
                <c:pt idx="1">
                  <c:v>322</c:v>
                </c:pt>
              </c:numCache>
            </c:numRef>
          </c:val>
          <c:extLst>
            <c:ext xmlns:c16="http://schemas.microsoft.com/office/drawing/2014/chart" uri="{C3380CC4-5D6E-409C-BE32-E72D297353CC}">
              <c16:uniqueId val="{00000003-9A25-41D1-B6EC-4AC63280EADE}"/>
            </c:ext>
          </c:extLst>
        </c:ser>
        <c:dLbls>
          <c:showLegendKey val="0"/>
          <c:showVal val="0"/>
          <c:showCatName val="0"/>
          <c:showSerName val="0"/>
          <c:showPercent val="0"/>
          <c:showBubbleSize val="0"/>
          <c:showLeaderLines val="1"/>
        </c:dLbls>
      </c:pie3DChart>
      <c:spPr>
        <a:solidFill>
          <a:srgbClr val="FFFFFF"/>
        </a:solidFill>
        <a:ln w="12667">
          <a:solidFill>
            <a:srgbClr val="FFFFFF"/>
          </a:solidFill>
          <a:prstDash val="solid"/>
        </a:ln>
      </c:spPr>
    </c:plotArea>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607531969198446"/>
          <c:y val="0.23809512447307724"/>
          <c:w val="0.27864214992927866"/>
          <c:h val="0.53061224489795922"/>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prstDash val="solid"/>
            </a:ln>
          </c:spPr>
          <c:explosion val="23"/>
          <c:dPt>
            <c:idx val="0"/>
            <c:bubble3D val="0"/>
            <c:extLst>
              <c:ext xmlns:c16="http://schemas.microsoft.com/office/drawing/2014/chart" uri="{C3380CC4-5D6E-409C-BE32-E72D297353CC}">
                <c16:uniqueId val="{00000000-0F4C-4900-A3BF-A6B01DA08A59}"/>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0F4C-4900-A3BF-A6B01DA08A59}"/>
              </c:ext>
            </c:extLst>
          </c:dPt>
          <c:dLbls>
            <c:numFmt formatCode="0%" sourceLinked="0"/>
            <c:spPr>
              <a:noFill/>
              <a:ln w="25398">
                <a:noFill/>
              </a:ln>
            </c:spPr>
            <c:txPr>
              <a:bodyPr/>
              <a:lstStyle/>
              <a:p>
                <a:pPr>
                  <a:defRPr sz="9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Sheet1!$B$1:$C$1</c:f>
              <c:strCache>
                <c:ptCount val="2"/>
                <c:pt idx="0">
                  <c:v>Starter</c:v>
                </c:pt>
                <c:pt idx="1">
                  <c:v>Non starter</c:v>
                </c:pt>
              </c:strCache>
            </c:strRef>
          </c:cat>
          <c:val>
            <c:numRef>
              <c:f>Sheet1!$B$2:$C$2</c:f>
              <c:numCache>
                <c:formatCode>General</c:formatCode>
                <c:ptCount val="2"/>
                <c:pt idx="0">
                  <c:v>241</c:v>
                </c:pt>
                <c:pt idx="1">
                  <c:v>190</c:v>
                </c:pt>
              </c:numCache>
            </c:numRef>
          </c:val>
          <c:extLst>
            <c:ext xmlns:c16="http://schemas.microsoft.com/office/drawing/2014/chart" uri="{C3380CC4-5D6E-409C-BE32-E72D297353CC}">
              <c16:uniqueId val="{00000003-0F4C-4900-A3BF-A6B01DA08A59}"/>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9342-1AA1-42B0-8A1B-FD0E67D3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4457</Words>
  <Characters>24517</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d’activité de la Direction des Aides aux Entreprises</vt:lpstr>
      <vt:lpstr>Rapport d’activité de la Direction des Aides aux Entreprises</vt:lpstr>
    </vt:vector>
  </TitlesOfParts>
  <Company>M laura.roose icrosoft</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 Direction des Aides aux Entreprises</dc:title>
  <dc:creator>Candice RIVIERE</dc:creator>
  <cp:lastModifiedBy>RIVIERE Candice</cp:lastModifiedBy>
  <cp:revision>2</cp:revision>
  <cp:lastPrinted>2014-12-30T09:47:00Z</cp:lastPrinted>
  <dcterms:created xsi:type="dcterms:W3CDTF">2019-09-04T11:50:00Z</dcterms:created>
  <dcterms:modified xsi:type="dcterms:W3CDTF">2019-09-04T11:50:00Z</dcterms:modified>
</cp:coreProperties>
</file>