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E5A" w:rsidRDefault="00B82E5A" w:rsidP="0058504D">
      <w:pPr>
        <w:widowControl w:val="0"/>
        <w:suppressAutoHyphens/>
        <w:spacing w:after="240" w:line="240" w:lineRule="auto"/>
        <w:jc w:val="both"/>
        <w:rPr>
          <w:rFonts w:ascii="Arial" w:eastAsia="Times" w:hAnsi="Arial" w:cs="Times"/>
          <w:b/>
          <w:color w:val="7030A0"/>
          <w:sz w:val="28"/>
          <w:szCs w:val="28"/>
          <w:lang w:val="fr-FR" w:eastAsia="ar-SA"/>
        </w:rPr>
      </w:pPr>
    </w:p>
    <w:p w:rsidR="00B82E5A" w:rsidRDefault="00B82E5A" w:rsidP="0058504D">
      <w:pPr>
        <w:widowControl w:val="0"/>
        <w:suppressAutoHyphens/>
        <w:spacing w:after="240" w:line="240" w:lineRule="auto"/>
        <w:jc w:val="center"/>
        <w:rPr>
          <w:rFonts w:ascii="Arial" w:eastAsia="Times" w:hAnsi="Arial" w:cs="Times"/>
          <w:b/>
          <w:color w:val="7030A0"/>
          <w:sz w:val="28"/>
          <w:szCs w:val="28"/>
          <w:lang w:val="fr-FR" w:eastAsia="ar-SA"/>
        </w:rPr>
      </w:pPr>
      <w:r w:rsidRPr="00B82E5A">
        <w:rPr>
          <w:rFonts w:ascii="Arial" w:eastAsia="Times" w:hAnsi="Arial" w:cs="Times"/>
          <w:b/>
          <w:color w:val="7030A0"/>
          <w:sz w:val="28"/>
          <w:szCs w:val="28"/>
          <w:lang w:val="fr-FR" w:eastAsia="ar-SA"/>
        </w:rPr>
        <w:t>TEST EGALITE DES CHANCES</w:t>
      </w:r>
    </w:p>
    <w:p w:rsidR="00F34020" w:rsidRDefault="00F34020" w:rsidP="0058504D">
      <w:pPr>
        <w:widowControl w:val="0"/>
        <w:suppressAutoHyphens/>
        <w:spacing w:after="240" w:line="240" w:lineRule="auto"/>
        <w:jc w:val="both"/>
        <w:rPr>
          <w:rFonts w:ascii="Arial" w:eastAsia="Times" w:hAnsi="Arial" w:cs="Arial"/>
          <w:color w:val="000000"/>
          <w:sz w:val="20"/>
          <w:szCs w:val="20"/>
          <w:lang w:val="fr-FR" w:eastAsia="ar-SA"/>
        </w:rPr>
      </w:pPr>
      <w:r w:rsidRPr="00F34020">
        <w:rPr>
          <w:rFonts w:ascii="Arial" w:eastAsia="Times" w:hAnsi="Arial" w:cs="Arial"/>
          <w:color w:val="000000"/>
          <w:sz w:val="20"/>
          <w:szCs w:val="20"/>
          <w:lang w:val="fr-FR" w:eastAsia="ar-SA"/>
        </w:rPr>
        <w:t>Depuis le 1</w:t>
      </w:r>
      <w:r w:rsidR="008431DF" w:rsidRPr="008431DF">
        <w:rPr>
          <w:rFonts w:ascii="Arial" w:eastAsia="Times" w:hAnsi="Arial" w:cs="Arial"/>
          <w:color w:val="000000"/>
          <w:sz w:val="20"/>
          <w:szCs w:val="20"/>
          <w:vertAlign w:val="superscript"/>
          <w:lang w:val="fr-FR" w:eastAsia="ar-SA"/>
        </w:rPr>
        <w:t>er</w:t>
      </w:r>
      <w:r w:rsidR="008431DF">
        <w:rPr>
          <w:rFonts w:ascii="Arial" w:eastAsia="Times" w:hAnsi="Arial" w:cs="Arial"/>
          <w:color w:val="000000"/>
          <w:sz w:val="20"/>
          <w:szCs w:val="20"/>
          <w:lang w:val="fr-FR" w:eastAsia="ar-SA"/>
        </w:rPr>
        <w:t xml:space="preserve"> </w:t>
      </w:r>
      <w:r w:rsidRPr="00F34020">
        <w:rPr>
          <w:rFonts w:ascii="Arial" w:eastAsia="Times" w:hAnsi="Arial" w:cs="Arial"/>
          <w:color w:val="000000"/>
          <w:sz w:val="20"/>
          <w:szCs w:val="20"/>
          <w:lang w:val="fr-FR" w:eastAsia="ar-SA"/>
        </w:rPr>
        <w:t xml:space="preserve">mars 2019, </w:t>
      </w:r>
      <w:r>
        <w:rPr>
          <w:rFonts w:ascii="Arial" w:eastAsia="Times" w:hAnsi="Arial" w:cs="Arial"/>
          <w:color w:val="000000"/>
          <w:sz w:val="20"/>
          <w:szCs w:val="20"/>
          <w:lang w:val="fr-FR" w:eastAsia="ar-SA"/>
        </w:rPr>
        <w:t>p</w:t>
      </w:r>
      <w:r w:rsidRPr="00F34020">
        <w:rPr>
          <w:rFonts w:ascii="Arial" w:eastAsia="Times" w:hAnsi="Arial" w:cs="Arial"/>
          <w:color w:val="000000"/>
          <w:sz w:val="20"/>
          <w:szCs w:val="20"/>
          <w:lang w:val="fr-FR" w:eastAsia="ar-SA"/>
        </w:rPr>
        <w:t>our les subsides dont le montant est supérieur ou égal à 30.000 EUR, l’Administration doit réaliser un test égalité des chances</w:t>
      </w:r>
      <w:r w:rsidRPr="00F34020">
        <w:rPr>
          <w:rFonts w:ascii="Arial" w:eastAsia="Times" w:hAnsi="Arial" w:cs="Arial"/>
          <w:color w:val="000000"/>
          <w:sz w:val="20"/>
          <w:szCs w:val="20"/>
          <w:vertAlign w:val="superscript"/>
          <w:lang w:val="fr-FR" w:eastAsia="ar-SA"/>
        </w:rPr>
        <w:footnoteReference w:id="1"/>
      </w:r>
      <w:r w:rsidRPr="00F34020">
        <w:rPr>
          <w:rFonts w:ascii="Arial" w:eastAsia="Times" w:hAnsi="Arial" w:cs="Arial"/>
          <w:color w:val="000000"/>
          <w:sz w:val="20"/>
          <w:szCs w:val="20"/>
          <w:lang w:val="fr-FR" w:eastAsia="ar-SA"/>
        </w:rPr>
        <w:t xml:space="preserve">. </w:t>
      </w:r>
    </w:p>
    <w:p w:rsidR="00F34020" w:rsidRPr="00F34020" w:rsidRDefault="00F34020" w:rsidP="0058504D">
      <w:pPr>
        <w:widowControl w:val="0"/>
        <w:suppressAutoHyphens/>
        <w:spacing w:after="240" w:line="240" w:lineRule="auto"/>
        <w:jc w:val="both"/>
        <w:rPr>
          <w:rFonts w:ascii="Arial" w:eastAsia="Times" w:hAnsi="Arial" w:cs="Arial"/>
          <w:color w:val="000000"/>
          <w:sz w:val="20"/>
          <w:szCs w:val="20"/>
          <w:lang w:val="fr-FR" w:eastAsia="ar-SA"/>
        </w:rPr>
      </w:pPr>
      <w:r w:rsidRPr="00F34020">
        <w:rPr>
          <w:rFonts w:ascii="Arial" w:eastAsia="Times" w:hAnsi="Arial" w:cs="Arial"/>
          <w:color w:val="000000"/>
          <w:sz w:val="20"/>
          <w:szCs w:val="20"/>
          <w:lang w:val="fr-FR" w:eastAsia="ar-SA"/>
        </w:rPr>
        <w:t>Pour plus d’informations :</w:t>
      </w:r>
    </w:p>
    <w:p w:rsidR="00F34020" w:rsidRPr="00F34020" w:rsidRDefault="005A1600" w:rsidP="0058504D">
      <w:pPr>
        <w:widowControl w:val="0"/>
        <w:suppressAutoHyphens/>
        <w:spacing w:after="240" w:line="240" w:lineRule="auto"/>
        <w:jc w:val="both"/>
        <w:rPr>
          <w:rFonts w:ascii="Arial" w:eastAsia="Times" w:hAnsi="Arial" w:cs="Arial"/>
          <w:color w:val="000000"/>
          <w:sz w:val="20"/>
          <w:szCs w:val="20"/>
          <w:u w:val="single"/>
          <w:lang w:val="fr-FR" w:eastAsia="ar-SA"/>
        </w:rPr>
      </w:pPr>
      <w:hyperlink r:id="rId8" w:history="1">
        <w:r w:rsidR="00F34020" w:rsidRPr="00F34020">
          <w:rPr>
            <w:rStyle w:val="Lienhypertexte"/>
            <w:rFonts w:ascii="Arial" w:eastAsia="Times" w:hAnsi="Arial" w:cs="Arial"/>
            <w:sz w:val="20"/>
            <w:szCs w:val="20"/>
            <w:lang w:val="fr-FR" w:eastAsia="ar-SA"/>
          </w:rPr>
          <w:t>http://equal.brussels/equal.brussels-a-presente-son-test-egalite-des-chances-</w:t>
        </w:r>
      </w:hyperlink>
    </w:p>
    <w:p w:rsidR="00F34020" w:rsidRPr="00F34020" w:rsidRDefault="005A1600" w:rsidP="0058504D">
      <w:pPr>
        <w:widowControl w:val="0"/>
        <w:suppressAutoHyphens/>
        <w:spacing w:after="240" w:line="240" w:lineRule="auto"/>
        <w:jc w:val="both"/>
        <w:rPr>
          <w:rFonts w:ascii="Arial" w:eastAsia="Times" w:hAnsi="Arial" w:cs="Arial"/>
          <w:color w:val="000000"/>
          <w:sz w:val="20"/>
          <w:szCs w:val="20"/>
          <w:u w:val="single"/>
          <w:lang w:val="fr-FR" w:eastAsia="ar-SA"/>
        </w:rPr>
      </w:pPr>
      <w:hyperlink r:id="rId9" w:history="1">
        <w:r w:rsidR="00F34020" w:rsidRPr="00F34020">
          <w:rPr>
            <w:rStyle w:val="Lienhypertexte"/>
            <w:rFonts w:ascii="Arial" w:eastAsia="Times" w:hAnsi="Arial" w:cs="Arial"/>
            <w:sz w:val="20"/>
            <w:szCs w:val="20"/>
            <w:lang w:val="fr-FR" w:eastAsia="ar-SA"/>
          </w:rPr>
          <w:t>http://test.equal.brussels/</w:t>
        </w:r>
      </w:hyperlink>
    </w:p>
    <w:p w:rsidR="00F34020" w:rsidRPr="00F34020" w:rsidRDefault="00F34020" w:rsidP="0058504D">
      <w:pPr>
        <w:widowControl w:val="0"/>
        <w:suppressAutoHyphens/>
        <w:spacing w:after="240" w:line="240" w:lineRule="auto"/>
        <w:jc w:val="both"/>
        <w:rPr>
          <w:rFonts w:ascii="Arial" w:eastAsia="Times" w:hAnsi="Arial" w:cs="Arial"/>
          <w:color w:val="000000"/>
          <w:sz w:val="20"/>
          <w:szCs w:val="20"/>
          <w:lang w:val="fr-FR" w:eastAsia="ar-SA"/>
        </w:rPr>
      </w:pPr>
      <w:r w:rsidRPr="00F34020">
        <w:rPr>
          <w:rFonts w:ascii="Arial" w:eastAsia="Times" w:hAnsi="Arial" w:cs="Arial"/>
          <w:color w:val="000000"/>
          <w:sz w:val="20"/>
          <w:szCs w:val="20"/>
          <w:lang w:val="fr-FR" w:eastAsia="ar-SA"/>
        </w:rPr>
        <w:t xml:space="preserve">Intégrer la dimension de l’égalité des chances dans votre projet suppose de </w:t>
      </w:r>
      <w:r w:rsidR="008431DF">
        <w:rPr>
          <w:rFonts w:ascii="Arial" w:eastAsia="Times" w:hAnsi="Arial" w:cs="Arial"/>
          <w:color w:val="000000"/>
          <w:sz w:val="20"/>
          <w:szCs w:val="20"/>
          <w:lang w:val="fr-FR" w:eastAsia="ar-SA"/>
        </w:rPr>
        <w:t>prendre en considération les</w:t>
      </w:r>
      <w:r w:rsidRPr="00F34020">
        <w:rPr>
          <w:rFonts w:ascii="Arial" w:eastAsia="Times" w:hAnsi="Arial" w:cs="Arial"/>
          <w:color w:val="000000"/>
          <w:sz w:val="20"/>
          <w:szCs w:val="20"/>
          <w:lang w:val="fr-FR" w:eastAsia="ar-SA"/>
        </w:rPr>
        <w:t xml:space="preserve"> différents </w:t>
      </w:r>
      <w:r>
        <w:rPr>
          <w:rFonts w:ascii="Arial" w:eastAsia="Times" w:hAnsi="Arial" w:cs="Arial"/>
          <w:color w:val="000000"/>
          <w:sz w:val="20"/>
          <w:szCs w:val="20"/>
          <w:lang w:val="fr-FR" w:eastAsia="ar-SA"/>
        </w:rPr>
        <w:t xml:space="preserve">groupes </w:t>
      </w:r>
      <w:r w:rsidRPr="00F34020">
        <w:rPr>
          <w:rFonts w:ascii="Arial" w:eastAsia="Times" w:hAnsi="Arial" w:cs="Arial"/>
          <w:color w:val="000000"/>
          <w:sz w:val="20"/>
          <w:szCs w:val="20"/>
          <w:lang w:val="fr-FR" w:eastAsia="ar-SA"/>
        </w:rPr>
        <w:t>cible</w:t>
      </w:r>
      <w:r>
        <w:rPr>
          <w:rFonts w:ascii="Arial" w:eastAsia="Times" w:hAnsi="Arial" w:cs="Arial"/>
          <w:color w:val="000000"/>
          <w:sz w:val="20"/>
          <w:szCs w:val="20"/>
          <w:lang w:val="fr-FR" w:eastAsia="ar-SA"/>
        </w:rPr>
        <w:t>s concernés</w:t>
      </w:r>
      <w:r w:rsidRPr="00F34020">
        <w:rPr>
          <w:rFonts w:ascii="Arial" w:eastAsia="Times" w:hAnsi="Arial" w:cs="Arial"/>
          <w:color w:val="000000"/>
          <w:sz w:val="20"/>
          <w:szCs w:val="20"/>
          <w:lang w:val="fr-FR" w:eastAsia="ar-SA"/>
        </w:rPr>
        <w:t xml:space="preserve">. </w:t>
      </w:r>
    </w:p>
    <w:p w:rsidR="00F34020" w:rsidRPr="00F34020" w:rsidRDefault="00F34020" w:rsidP="0058504D">
      <w:pPr>
        <w:widowControl w:val="0"/>
        <w:suppressAutoHyphens/>
        <w:spacing w:after="240" w:line="240" w:lineRule="auto"/>
        <w:jc w:val="both"/>
        <w:rPr>
          <w:rFonts w:ascii="Arial" w:eastAsia="Times" w:hAnsi="Arial" w:cs="Arial"/>
          <w:color w:val="000000"/>
          <w:sz w:val="20"/>
          <w:szCs w:val="20"/>
          <w:lang w:val="fr-FR" w:eastAsia="ar-SA"/>
        </w:rPr>
      </w:pPr>
      <w:r w:rsidRPr="00F34020">
        <w:rPr>
          <w:rFonts w:ascii="Arial" w:eastAsia="Times" w:hAnsi="Arial" w:cs="Arial"/>
          <w:color w:val="000000"/>
          <w:sz w:val="20"/>
          <w:szCs w:val="20"/>
          <w:lang w:val="fr-FR" w:eastAsia="ar-SA"/>
        </w:rPr>
        <w:t>Les groupes cibles de l’égalité des chances sont définis par rapport aux caractéristiques suivantes</w:t>
      </w:r>
      <w:r>
        <w:rPr>
          <w:rFonts w:ascii="Arial" w:eastAsia="Times" w:hAnsi="Arial" w:cs="Arial"/>
          <w:color w:val="000000"/>
          <w:sz w:val="20"/>
          <w:szCs w:val="20"/>
          <w:lang w:val="fr-FR" w:eastAsia="ar-SA"/>
        </w:rPr>
        <w:t xml:space="preserve"> </w:t>
      </w:r>
      <w:r w:rsidRPr="00F34020">
        <w:rPr>
          <w:rFonts w:ascii="Arial" w:eastAsia="Times" w:hAnsi="Arial" w:cs="Arial"/>
          <w:color w:val="000000"/>
          <w:sz w:val="20"/>
          <w:szCs w:val="20"/>
          <w:lang w:val="fr-FR" w:eastAsia="ar-SA"/>
        </w:rPr>
        <w:t>:</w:t>
      </w:r>
    </w:p>
    <w:p w:rsidR="00F34020" w:rsidRPr="00F34020" w:rsidRDefault="00F34020" w:rsidP="0058504D">
      <w:pPr>
        <w:widowControl w:val="0"/>
        <w:numPr>
          <w:ilvl w:val="0"/>
          <w:numId w:val="2"/>
        </w:numPr>
        <w:suppressAutoHyphens/>
        <w:spacing w:after="240" w:line="240" w:lineRule="auto"/>
        <w:ind w:left="357" w:hanging="357"/>
        <w:jc w:val="both"/>
        <w:rPr>
          <w:rFonts w:ascii="Arial" w:eastAsia="Times" w:hAnsi="Arial" w:cs="Arial"/>
          <w:color w:val="000000"/>
          <w:sz w:val="20"/>
          <w:szCs w:val="20"/>
          <w:lang w:eastAsia="ar-SA"/>
        </w:rPr>
      </w:pPr>
      <w:r w:rsidRPr="00F34020">
        <w:rPr>
          <w:rFonts w:ascii="Arial" w:eastAsia="Times" w:hAnsi="Arial" w:cs="Arial"/>
          <w:b/>
          <w:color w:val="000000"/>
          <w:sz w:val="20"/>
          <w:szCs w:val="20"/>
          <w:lang w:eastAsia="ar-SA"/>
        </w:rPr>
        <w:t>le genre</w:t>
      </w:r>
      <w:r w:rsidRPr="00F34020">
        <w:rPr>
          <w:rFonts w:ascii="Arial" w:eastAsia="Times" w:hAnsi="Arial" w:cs="Arial"/>
          <w:color w:val="000000"/>
          <w:sz w:val="20"/>
          <w:szCs w:val="20"/>
          <w:lang w:eastAsia="ar-SA"/>
        </w:rPr>
        <w:t xml:space="preserve"> : </w:t>
      </w:r>
      <w:r>
        <w:rPr>
          <w:rFonts w:ascii="Arial" w:eastAsia="Times" w:hAnsi="Arial" w:cs="Arial"/>
          <w:color w:val="000000"/>
          <w:sz w:val="20"/>
          <w:szCs w:val="20"/>
          <w:lang w:eastAsia="ar-SA"/>
        </w:rPr>
        <w:t>i</w:t>
      </w:r>
      <w:r w:rsidRPr="00F34020">
        <w:rPr>
          <w:rFonts w:ascii="Arial" w:eastAsia="Times" w:hAnsi="Arial" w:cs="Arial"/>
          <w:color w:val="000000"/>
          <w:sz w:val="20"/>
          <w:szCs w:val="20"/>
          <w:lang w:eastAsia="ar-SA"/>
        </w:rPr>
        <w:t>l peut y avoir une différence entre le sexe ou le genre qu’on assigne à une personne à sa naissance et son identité de genre. Si la plupart des personnes s’identifient au genre assigné à leur naissance, certaines s’identifient plutôt à un autre genre, et d’autres encore ne s’identifient pas à un genre en particulier (genre non-binaire ou genre fluide).</w:t>
      </w:r>
    </w:p>
    <w:p w:rsidR="00C51CB3" w:rsidRPr="00C51CB3" w:rsidRDefault="00F34020" w:rsidP="0058504D">
      <w:pPr>
        <w:widowControl w:val="0"/>
        <w:numPr>
          <w:ilvl w:val="0"/>
          <w:numId w:val="2"/>
        </w:numPr>
        <w:suppressAutoHyphens/>
        <w:spacing w:after="240" w:line="240" w:lineRule="auto"/>
        <w:ind w:left="357" w:hanging="357"/>
        <w:jc w:val="both"/>
        <w:rPr>
          <w:rFonts w:ascii="Arial" w:eastAsia="Times" w:hAnsi="Arial" w:cs="Arial"/>
          <w:color w:val="000000"/>
          <w:sz w:val="20"/>
          <w:szCs w:val="20"/>
          <w:lang w:eastAsia="ar-SA"/>
        </w:rPr>
      </w:pPr>
      <w:r w:rsidRPr="00C51CB3">
        <w:rPr>
          <w:rFonts w:ascii="Arial" w:eastAsia="Times" w:hAnsi="Arial" w:cs="Arial"/>
          <w:b/>
          <w:color w:val="000000"/>
          <w:sz w:val="20"/>
          <w:szCs w:val="20"/>
          <w:lang w:eastAsia="ar-SA"/>
        </w:rPr>
        <w:t>L</w:t>
      </w:r>
      <w:r w:rsidRPr="00F34020">
        <w:rPr>
          <w:rFonts w:ascii="Arial" w:eastAsia="Times" w:hAnsi="Arial" w:cs="Arial"/>
          <w:b/>
          <w:color w:val="000000"/>
          <w:sz w:val="20"/>
          <w:szCs w:val="20"/>
          <w:lang w:eastAsia="ar-SA"/>
        </w:rPr>
        <w:t>e handicap</w:t>
      </w:r>
      <w:r w:rsidRPr="00F34020">
        <w:rPr>
          <w:rFonts w:ascii="Arial" w:eastAsia="Times" w:hAnsi="Arial" w:cs="Arial"/>
          <w:color w:val="000000"/>
          <w:sz w:val="20"/>
          <w:szCs w:val="20"/>
          <w:lang w:eastAsia="ar-SA"/>
        </w:rPr>
        <w:t> </w:t>
      </w:r>
      <w:r w:rsidRPr="00C51CB3">
        <w:rPr>
          <w:rFonts w:ascii="Arial" w:eastAsia="Times" w:hAnsi="Arial" w:cs="Arial"/>
          <w:color w:val="000000"/>
          <w:sz w:val="20"/>
          <w:szCs w:val="20"/>
          <w:lang w:eastAsia="ar-SA"/>
        </w:rPr>
        <w:t>:</w:t>
      </w:r>
      <w:r w:rsidR="00C51CB3" w:rsidRPr="00C51CB3">
        <w:rPr>
          <w:rFonts w:ascii="Arial" w:eastAsia="Times" w:hAnsi="Arial" w:cs="Arial"/>
          <w:color w:val="000000"/>
          <w:sz w:val="20"/>
          <w:szCs w:val="20"/>
          <w:lang w:eastAsia="ar-SA"/>
        </w:rPr>
        <w:t xml:space="preserve"> </w:t>
      </w:r>
      <w:r w:rsidR="00C51CB3">
        <w:rPr>
          <w:rFonts w:ascii="Arial" w:eastAsia="Times" w:hAnsi="Arial" w:cs="Arial"/>
          <w:color w:val="000000"/>
          <w:sz w:val="20"/>
          <w:szCs w:val="20"/>
          <w:lang w:eastAsia="ar-SA"/>
        </w:rPr>
        <w:t>l</w:t>
      </w:r>
      <w:r w:rsidR="00C51CB3" w:rsidRPr="00C51CB3">
        <w:rPr>
          <w:rFonts w:ascii="Arial" w:eastAsia="Times" w:hAnsi="Arial" w:cs="Arial"/>
          <w:color w:val="000000"/>
          <w:sz w:val="20"/>
          <w:szCs w:val="20"/>
          <w:lang w:eastAsia="ar-SA"/>
        </w:rPr>
        <w:t>es personnes en situation de handicap présentent des incapacités dont l’interaction avec diverses barrières peut entraver leur pleine et effective participation à la société.</w:t>
      </w:r>
      <w:r w:rsidR="00C51CB3">
        <w:rPr>
          <w:rFonts w:ascii="Arial" w:eastAsia="Times" w:hAnsi="Arial" w:cs="Arial"/>
          <w:color w:val="000000"/>
          <w:sz w:val="20"/>
          <w:szCs w:val="20"/>
          <w:lang w:eastAsia="ar-SA"/>
        </w:rPr>
        <w:t xml:space="preserve"> </w:t>
      </w:r>
    </w:p>
    <w:p w:rsidR="00F34020" w:rsidRPr="00F34020" w:rsidRDefault="00C51CB3" w:rsidP="0058504D">
      <w:pPr>
        <w:widowControl w:val="0"/>
        <w:numPr>
          <w:ilvl w:val="0"/>
          <w:numId w:val="2"/>
        </w:numPr>
        <w:suppressAutoHyphens/>
        <w:spacing w:after="240" w:line="240" w:lineRule="auto"/>
        <w:ind w:left="357" w:hanging="357"/>
        <w:jc w:val="both"/>
        <w:rPr>
          <w:rFonts w:ascii="Arial" w:eastAsia="Times" w:hAnsi="Arial" w:cs="Arial"/>
          <w:color w:val="000000"/>
          <w:sz w:val="20"/>
          <w:szCs w:val="20"/>
          <w:lang w:eastAsia="ar-SA"/>
        </w:rPr>
      </w:pPr>
      <w:r w:rsidRPr="00C51CB3">
        <w:rPr>
          <w:rFonts w:ascii="Arial" w:eastAsia="Times" w:hAnsi="Arial" w:cs="Arial"/>
          <w:b/>
          <w:color w:val="000000"/>
          <w:sz w:val="20"/>
          <w:szCs w:val="20"/>
          <w:lang w:eastAsia="ar-SA"/>
        </w:rPr>
        <w:t>L</w:t>
      </w:r>
      <w:r w:rsidR="00F34020" w:rsidRPr="00F34020">
        <w:rPr>
          <w:rFonts w:ascii="Arial" w:eastAsia="Times" w:hAnsi="Arial" w:cs="Arial"/>
          <w:b/>
          <w:color w:val="000000"/>
          <w:sz w:val="20"/>
          <w:szCs w:val="20"/>
          <w:lang w:eastAsia="ar-SA"/>
        </w:rPr>
        <w:t>’origine ethnique et culturelle</w:t>
      </w:r>
      <w:r w:rsidR="00F34020" w:rsidRPr="00F34020">
        <w:rPr>
          <w:rFonts w:ascii="Arial" w:eastAsia="Times" w:hAnsi="Arial" w:cs="Arial"/>
          <w:color w:val="000000"/>
          <w:sz w:val="20"/>
          <w:szCs w:val="20"/>
          <w:lang w:eastAsia="ar-SA"/>
        </w:rPr>
        <w:t> </w:t>
      </w:r>
      <w:r w:rsidRPr="00C51CB3">
        <w:rPr>
          <w:rFonts w:ascii="Arial" w:eastAsia="Times" w:hAnsi="Arial" w:cs="Arial"/>
          <w:color w:val="000000"/>
          <w:sz w:val="20"/>
          <w:szCs w:val="20"/>
          <w:lang w:eastAsia="ar-SA"/>
        </w:rPr>
        <w:t xml:space="preserve">: </w:t>
      </w:r>
      <w:r>
        <w:rPr>
          <w:rFonts w:ascii="Arial" w:eastAsia="Times" w:hAnsi="Arial" w:cs="Arial"/>
          <w:color w:val="000000"/>
          <w:sz w:val="20"/>
          <w:szCs w:val="20"/>
          <w:lang w:eastAsia="ar-SA"/>
        </w:rPr>
        <w:t>l</w:t>
      </w:r>
      <w:r w:rsidRPr="00C51CB3">
        <w:rPr>
          <w:rFonts w:ascii="Arial" w:eastAsia="Times" w:hAnsi="Arial" w:cs="Arial"/>
          <w:color w:val="000000"/>
          <w:sz w:val="20"/>
          <w:szCs w:val="20"/>
          <w:lang w:eastAsia="ar-SA"/>
        </w:rPr>
        <w:t>a population en Région bruxelloise est connue pour sa diversité. Certaines personnes subissent des discriminations en raison de leur origine ou de celle de leur famille, leur lien avec un autre pays, une autre langue ou une autre culture, ou encore leurs caractéristiques visibles comme la couleur de peau.</w:t>
      </w:r>
    </w:p>
    <w:p w:rsidR="006B589D" w:rsidRDefault="00C51CB3" w:rsidP="0058504D">
      <w:pPr>
        <w:widowControl w:val="0"/>
        <w:numPr>
          <w:ilvl w:val="0"/>
          <w:numId w:val="2"/>
        </w:numPr>
        <w:suppressAutoHyphens/>
        <w:spacing w:after="240" w:line="240" w:lineRule="auto"/>
        <w:ind w:left="357" w:hanging="357"/>
        <w:jc w:val="both"/>
        <w:rPr>
          <w:rFonts w:ascii="Arial" w:eastAsia="Times" w:hAnsi="Arial" w:cs="Arial"/>
          <w:color w:val="000000"/>
          <w:sz w:val="20"/>
          <w:szCs w:val="20"/>
          <w:lang w:eastAsia="ar-SA"/>
        </w:rPr>
      </w:pPr>
      <w:r w:rsidRPr="006B589D">
        <w:rPr>
          <w:rFonts w:ascii="Arial" w:eastAsia="Times" w:hAnsi="Arial" w:cs="Arial"/>
          <w:b/>
          <w:color w:val="000000"/>
          <w:sz w:val="20"/>
          <w:szCs w:val="20"/>
          <w:lang w:eastAsia="ar-SA"/>
        </w:rPr>
        <w:t>L</w:t>
      </w:r>
      <w:r w:rsidR="00F34020" w:rsidRPr="00F34020">
        <w:rPr>
          <w:rFonts w:ascii="Arial" w:eastAsia="Times" w:hAnsi="Arial" w:cs="Arial"/>
          <w:b/>
          <w:color w:val="000000"/>
          <w:sz w:val="20"/>
          <w:szCs w:val="20"/>
          <w:lang w:eastAsia="ar-SA"/>
        </w:rPr>
        <w:t>’orientation sexuelle, l’identité et l’expression de genre</w:t>
      </w:r>
      <w:r w:rsidRPr="006B589D">
        <w:rPr>
          <w:rFonts w:ascii="Arial" w:eastAsia="Times" w:hAnsi="Arial" w:cs="Arial"/>
          <w:color w:val="000000"/>
          <w:sz w:val="20"/>
          <w:szCs w:val="20"/>
          <w:lang w:eastAsia="ar-SA"/>
        </w:rPr>
        <w:t xml:space="preserve"> : </w:t>
      </w:r>
      <w:r w:rsidR="006B589D">
        <w:rPr>
          <w:rFonts w:ascii="Arial" w:eastAsia="Times" w:hAnsi="Arial" w:cs="Arial"/>
          <w:color w:val="000000"/>
          <w:sz w:val="20"/>
          <w:szCs w:val="20"/>
          <w:lang w:eastAsia="ar-SA"/>
        </w:rPr>
        <w:t>l</w:t>
      </w:r>
      <w:r w:rsidR="006B589D" w:rsidRPr="006B589D">
        <w:rPr>
          <w:rFonts w:ascii="Arial" w:eastAsia="Times" w:hAnsi="Arial" w:cs="Arial"/>
          <w:color w:val="000000"/>
          <w:sz w:val="20"/>
          <w:szCs w:val="20"/>
          <w:lang w:eastAsia="ar-SA"/>
        </w:rPr>
        <w:t>’ensemble de la société et la plupart des lois en général sont axés sur la norme hétéronormative et sur une division binaire entre les hommes et les femmes. C’est pour cela que les personnes ayant une orientation sexuelle différente, des identités ou des expressions sexuelles différentes ou changeantes connaissent souvent des problèmes simplement parce qu’elles n’ont pas été prises en compte car elles ne relèvent pas de ces catégories traditionnelles</w:t>
      </w:r>
      <w:r w:rsidR="006B589D">
        <w:rPr>
          <w:rFonts w:ascii="Arial" w:eastAsia="Times" w:hAnsi="Arial" w:cs="Arial"/>
          <w:color w:val="000000"/>
          <w:sz w:val="20"/>
          <w:szCs w:val="20"/>
          <w:lang w:eastAsia="ar-SA"/>
        </w:rPr>
        <w:t>.</w:t>
      </w:r>
    </w:p>
    <w:p w:rsidR="00F34020" w:rsidRPr="00F34020" w:rsidRDefault="006B589D" w:rsidP="0058504D">
      <w:pPr>
        <w:widowControl w:val="0"/>
        <w:numPr>
          <w:ilvl w:val="0"/>
          <w:numId w:val="2"/>
        </w:numPr>
        <w:suppressAutoHyphens/>
        <w:spacing w:after="240" w:line="240" w:lineRule="auto"/>
        <w:ind w:left="357" w:hanging="357"/>
        <w:jc w:val="both"/>
        <w:rPr>
          <w:rFonts w:ascii="Arial" w:eastAsia="Times" w:hAnsi="Arial" w:cs="Arial"/>
          <w:color w:val="000000"/>
          <w:sz w:val="20"/>
          <w:szCs w:val="20"/>
          <w:lang w:eastAsia="ar-SA"/>
        </w:rPr>
      </w:pPr>
      <w:r w:rsidRPr="006B589D">
        <w:rPr>
          <w:rFonts w:ascii="Arial" w:eastAsia="Times" w:hAnsi="Arial" w:cs="Arial"/>
          <w:b/>
          <w:color w:val="000000"/>
          <w:sz w:val="20"/>
          <w:szCs w:val="20"/>
          <w:lang w:eastAsia="ar-SA"/>
        </w:rPr>
        <w:t>L</w:t>
      </w:r>
      <w:r w:rsidR="00F34020" w:rsidRPr="00F34020">
        <w:rPr>
          <w:rFonts w:ascii="Arial" w:eastAsia="Times" w:hAnsi="Arial" w:cs="Arial"/>
          <w:b/>
          <w:color w:val="000000"/>
          <w:sz w:val="20"/>
          <w:szCs w:val="20"/>
          <w:lang w:eastAsia="ar-SA"/>
        </w:rPr>
        <w:t>’origine et la situation sociale</w:t>
      </w:r>
      <w:r>
        <w:rPr>
          <w:rFonts w:ascii="Arial" w:eastAsia="Times" w:hAnsi="Arial" w:cs="Arial"/>
          <w:color w:val="000000"/>
          <w:sz w:val="20"/>
          <w:szCs w:val="20"/>
          <w:lang w:eastAsia="ar-SA"/>
        </w:rPr>
        <w:t xml:space="preserve"> : </w:t>
      </w:r>
      <w:r w:rsidR="00991239">
        <w:rPr>
          <w:rFonts w:ascii="Arial" w:eastAsia="Times" w:hAnsi="Arial" w:cs="Arial"/>
          <w:color w:val="000000"/>
          <w:sz w:val="20"/>
          <w:szCs w:val="20"/>
          <w:lang w:eastAsia="ar-SA"/>
        </w:rPr>
        <w:t>o</w:t>
      </w:r>
      <w:r w:rsidR="00991239" w:rsidRPr="00991239">
        <w:rPr>
          <w:rFonts w:ascii="Arial" w:eastAsia="Times" w:hAnsi="Arial" w:cs="Arial"/>
          <w:color w:val="000000"/>
          <w:sz w:val="20"/>
          <w:szCs w:val="20"/>
          <w:lang w:eastAsia="ar-SA"/>
        </w:rPr>
        <w:t xml:space="preserve">n entend par </w:t>
      </w:r>
      <w:r w:rsidR="00991239">
        <w:rPr>
          <w:rFonts w:ascii="Arial" w:eastAsia="Times" w:hAnsi="Arial" w:cs="Arial"/>
          <w:color w:val="000000"/>
          <w:sz w:val="20"/>
          <w:szCs w:val="20"/>
          <w:lang w:eastAsia="ar-SA"/>
        </w:rPr>
        <w:t>« </w:t>
      </w:r>
      <w:r w:rsidR="00991239" w:rsidRPr="00991239">
        <w:rPr>
          <w:rFonts w:ascii="Arial" w:eastAsia="Times" w:hAnsi="Arial" w:cs="Arial"/>
          <w:color w:val="000000"/>
          <w:sz w:val="20"/>
          <w:szCs w:val="20"/>
          <w:lang w:eastAsia="ar-SA"/>
        </w:rPr>
        <w:t>origine sociale</w:t>
      </w:r>
      <w:r w:rsidR="00991239">
        <w:rPr>
          <w:rFonts w:ascii="Arial" w:eastAsia="Times" w:hAnsi="Arial" w:cs="Arial"/>
          <w:color w:val="000000"/>
          <w:sz w:val="20"/>
          <w:szCs w:val="20"/>
          <w:lang w:eastAsia="ar-SA"/>
        </w:rPr>
        <w:t> »</w:t>
      </w:r>
      <w:r w:rsidR="00991239" w:rsidRPr="00991239">
        <w:rPr>
          <w:rFonts w:ascii="Arial" w:eastAsia="Times" w:hAnsi="Arial" w:cs="Arial"/>
          <w:color w:val="000000"/>
          <w:sz w:val="20"/>
          <w:szCs w:val="20"/>
          <w:lang w:eastAsia="ar-SA"/>
        </w:rPr>
        <w:t xml:space="preserve"> tout ce qui se réfère au positionnement d’un individu au regard de ses origines familiales et de son réseau social. Par </w:t>
      </w:r>
      <w:r w:rsidR="00991239">
        <w:rPr>
          <w:rFonts w:ascii="Arial" w:eastAsia="Times" w:hAnsi="Arial" w:cs="Arial"/>
          <w:color w:val="000000"/>
          <w:sz w:val="20"/>
          <w:szCs w:val="20"/>
          <w:lang w:eastAsia="ar-SA"/>
        </w:rPr>
        <w:t>« </w:t>
      </w:r>
      <w:r w:rsidR="00991239" w:rsidRPr="00991239">
        <w:rPr>
          <w:rFonts w:ascii="Arial" w:eastAsia="Times" w:hAnsi="Arial" w:cs="Arial"/>
          <w:color w:val="000000"/>
          <w:sz w:val="20"/>
          <w:szCs w:val="20"/>
          <w:lang w:eastAsia="ar-SA"/>
        </w:rPr>
        <w:t>situation sociale</w:t>
      </w:r>
      <w:r w:rsidR="00991239">
        <w:rPr>
          <w:rFonts w:ascii="Arial" w:eastAsia="Times" w:hAnsi="Arial" w:cs="Arial"/>
          <w:color w:val="000000"/>
          <w:sz w:val="20"/>
          <w:szCs w:val="20"/>
          <w:lang w:eastAsia="ar-SA"/>
        </w:rPr>
        <w:t> »</w:t>
      </w:r>
      <w:r w:rsidR="00991239" w:rsidRPr="00991239">
        <w:rPr>
          <w:rFonts w:ascii="Arial" w:eastAsia="Times" w:hAnsi="Arial" w:cs="Arial"/>
          <w:color w:val="000000"/>
          <w:sz w:val="20"/>
          <w:szCs w:val="20"/>
          <w:lang w:eastAsia="ar-SA"/>
        </w:rPr>
        <w:t>, on fait notamment référence aux personnes en situation de précarité, ou qui l’ont vécue.</w:t>
      </w:r>
    </w:p>
    <w:p w:rsidR="00F34020" w:rsidRDefault="00F34020" w:rsidP="0058504D">
      <w:pPr>
        <w:widowControl w:val="0"/>
        <w:suppressAutoHyphens/>
        <w:spacing w:after="240" w:line="240" w:lineRule="auto"/>
        <w:jc w:val="both"/>
        <w:rPr>
          <w:rFonts w:ascii="Arial" w:eastAsia="Times" w:hAnsi="Arial" w:cs="Arial"/>
          <w:color w:val="000000"/>
          <w:sz w:val="20"/>
          <w:szCs w:val="20"/>
          <w:lang w:eastAsia="ar-SA"/>
        </w:rPr>
      </w:pPr>
    </w:p>
    <w:p w:rsidR="0058504D" w:rsidRDefault="0058504D" w:rsidP="0058504D">
      <w:pPr>
        <w:widowControl w:val="0"/>
        <w:suppressAutoHyphens/>
        <w:spacing w:after="240" w:line="240" w:lineRule="auto"/>
        <w:jc w:val="both"/>
        <w:rPr>
          <w:rFonts w:ascii="Arial" w:eastAsia="Times" w:hAnsi="Arial" w:cs="Arial"/>
          <w:color w:val="000000"/>
          <w:sz w:val="20"/>
          <w:szCs w:val="20"/>
          <w:lang w:eastAsia="ar-SA"/>
        </w:rPr>
      </w:pPr>
    </w:p>
    <w:p w:rsidR="0058504D" w:rsidRDefault="0058504D" w:rsidP="0058504D">
      <w:pPr>
        <w:widowControl w:val="0"/>
        <w:suppressAutoHyphens/>
        <w:spacing w:after="240" w:line="240" w:lineRule="auto"/>
        <w:jc w:val="both"/>
        <w:rPr>
          <w:rFonts w:ascii="Arial" w:eastAsia="Times" w:hAnsi="Arial" w:cs="Arial"/>
          <w:color w:val="000000"/>
          <w:sz w:val="20"/>
          <w:szCs w:val="20"/>
          <w:lang w:eastAsia="ar-SA"/>
        </w:rPr>
      </w:pPr>
    </w:p>
    <w:p w:rsidR="0058504D" w:rsidRDefault="0058504D" w:rsidP="0058504D">
      <w:pPr>
        <w:widowControl w:val="0"/>
        <w:suppressAutoHyphens/>
        <w:spacing w:after="240" w:line="240" w:lineRule="auto"/>
        <w:jc w:val="both"/>
        <w:rPr>
          <w:rFonts w:ascii="Arial" w:eastAsia="Times" w:hAnsi="Arial" w:cs="Arial"/>
          <w:color w:val="000000"/>
          <w:sz w:val="20"/>
          <w:szCs w:val="20"/>
          <w:lang w:eastAsia="ar-SA"/>
        </w:rPr>
      </w:pPr>
    </w:p>
    <w:p w:rsidR="0058504D" w:rsidRDefault="0058504D">
      <w:pPr>
        <w:rPr>
          <w:rFonts w:ascii="Arial" w:eastAsia="Times" w:hAnsi="Arial" w:cs="Arial"/>
          <w:color w:val="000000"/>
          <w:sz w:val="20"/>
          <w:szCs w:val="20"/>
          <w:lang w:eastAsia="ar-SA"/>
        </w:rPr>
      </w:pPr>
      <w:r>
        <w:rPr>
          <w:rFonts w:ascii="Arial" w:eastAsia="Times" w:hAnsi="Arial" w:cs="Arial"/>
          <w:color w:val="000000"/>
          <w:sz w:val="20"/>
          <w:szCs w:val="20"/>
          <w:lang w:eastAsia="ar-SA"/>
        </w:rPr>
        <w:br w:type="page"/>
      </w:r>
    </w:p>
    <w:p w:rsidR="000F273C" w:rsidRDefault="000F273C" w:rsidP="0058504D">
      <w:pPr>
        <w:widowControl w:val="0"/>
        <w:pBdr>
          <w:top w:val="single" w:sz="4" w:space="1" w:color="auto"/>
          <w:left w:val="single" w:sz="4" w:space="4" w:color="auto"/>
          <w:bottom w:val="single" w:sz="4" w:space="0" w:color="auto"/>
          <w:right w:val="single" w:sz="4" w:space="4" w:color="auto"/>
        </w:pBdr>
        <w:shd w:val="clear" w:color="auto" w:fill="7030A0"/>
        <w:suppressAutoHyphens/>
        <w:spacing w:after="240" w:line="240" w:lineRule="auto"/>
        <w:jc w:val="center"/>
        <w:rPr>
          <w:rFonts w:ascii="Arial" w:eastAsia="Times" w:hAnsi="Arial" w:cs="Arial"/>
          <w:b/>
          <w:color w:val="FFFFFF" w:themeColor="background1"/>
          <w:sz w:val="20"/>
          <w:szCs w:val="20"/>
          <w:lang w:val="fr-FR" w:eastAsia="ar-SA"/>
        </w:rPr>
      </w:pPr>
    </w:p>
    <w:p w:rsidR="000F273C" w:rsidRPr="000F273C" w:rsidRDefault="000F273C" w:rsidP="0058504D">
      <w:pPr>
        <w:widowControl w:val="0"/>
        <w:pBdr>
          <w:top w:val="single" w:sz="4" w:space="1" w:color="auto"/>
          <w:left w:val="single" w:sz="4" w:space="4" w:color="auto"/>
          <w:bottom w:val="single" w:sz="4" w:space="0" w:color="auto"/>
          <w:right w:val="single" w:sz="4" w:space="4" w:color="auto"/>
        </w:pBdr>
        <w:shd w:val="clear" w:color="auto" w:fill="7030A0"/>
        <w:suppressAutoHyphens/>
        <w:spacing w:after="240" w:line="240" w:lineRule="auto"/>
        <w:jc w:val="center"/>
        <w:rPr>
          <w:rFonts w:ascii="Arial" w:eastAsia="Times" w:hAnsi="Arial" w:cs="Arial"/>
          <w:b/>
          <w:color w:val="FFFFFF" w:themeColor="background1"/>
          <w:sz w:val="24"/>
          <w:szCs w:val="24"/>
          <w:lang w:val="fr-FR" w:eastAsia="ar-SA"/>
        </w:rPr>
      </w:pPr>
      <w:r w:rsidRPr="000F273C">
        <w:rPr>
          <w:rFonts w:ascii="Arial" w:eastAsia="Times" w:hAnsi="Arial" w:cs="Arial"/>
          <w:b/>
          <w:color w:val="FFFFFF" w:themeColor="background1"/>
          <w:sz w:val="24"/>
          <w:szCs w:val="24"/>
          <w:lang w:val="fr-FR" w:eastAsia="ar-SA"/>
        </w:rPr>
        <w:t>Si votre projet est concerné, veuillez répondre aux questions suivantes</w:t>
      </w:r>
    </w:p>
    <w:p w:rsidR="000F273C" w:rsidRDefault="000F273C" w:rsidP="0058504D">
      <w:pPr>
        <w:widowControl w:val="0"/>
        <w:pBdr>
          <w:top w:val="single" w:sz="4" w:space="1" w:color="auto"/>
          <w:left w:val="single" w:sz="4" w:space="4" w:color="auto"/>
          <w:bottom w:val="single" w:sz="4" w:space="0" w:color="auto"/>
          <w:right w:val="single" w:sz="4" w:space="4" w:color="auto"/>
        </w:pBdr>
        <w:shd w:val="clear" w:color="auto" w:fill="7030A0"/>
        <w:suppressAutoHyphens/>
        <w:spacing w:after="240" w:line="240" w:lineRule="auto"/>
        <w:jc w:val="center"/>
        <w:rPr>
          <w:rFonts w:ascii="Arial" w:eastAsia="Times" w:hAnsi="Arial" w:cs="Arial"/>
          <w:b/>
          <w:color w:val="FFFFFF" w:themeColor="background1"/>
          <w:sz w:val="20"/>
          <w:szCs w:val="20"/>
          <w:lang w:val="fr-FR" w:eastAsia="ar-SA"/>
        </w:rPr>
      </w:pPr>
    </w:p>
    <w:p w:rsidR="000F273C" w:rsidRPr="000F273C" w:rsidRDefault="000F273C" w:rsidP="0058504D">
      <w:pPr>
        <w:widowControl w:val="0"/>
        <w:pBdr>
          <w:top w:val="single" w:sz="4" w:space="1" w:color="auto"/>
          <w:left w:val="single" w:sz="4" w:space="4" w:color="auto"/>
          <w:bottom w:val="single" w:sz="4" w:space="0" w:color="auto"/>
          <w:right w:val="single" w:sz="4" w:space="4" w:color="auto"/>
        </w:pBdr>
        <w:shd w:val="clear" w:color="auto" w:fill="7030A0"/>
        <w:suppressAutoHyphens/>
        <w:spacing w:after="240" w:line="240" w:lineRule="auto"/>
        <w:jc w:val="center"/>
        <w:rPr>
          <w:rFonts w:ascii="Arial" w:eastAsia="Times" w:hAnsi="Arial" w:cs="Arial"/>
          <w:b/>
          <w:color w:val="FFFFFF" w:themeColor="background1"/>
          <w:sz w:val="20"/>
          <w:szCs w:val="20"/>
          <w:lang w:val="fr-FR" w:eastAsia="ar-SA"/>
        </w:rPr>
      </w:pPr>
    </w:p>
    <w:p w:rsidR="00B82E5A" w:rsidRPr="00B82E5A" w:rsidRDefault="00B82E5A" w:rsidP="0058504D">
      <w:pPr>
        <w:widowControl w:val="0"/>
        <w:suppressAutoHyphens/>
        <w:spacing w:before="240" w:after="0" w:line="240" w:lineRule="auto"/>
        <w:jc w:val="both"/>
        <w:rPr>
          <w:rFonts w:ascii="Arial" w:eastAsia="Times" w:hAnsi="Arial" w:cs="Times"/>
          <w:b/>
          <w:color w:val="000000"/>
          <w:lang w:val="fr-FR" w:eastAsia="ar-SA"/>
        </w:rPr>
      </w:pPr>
      <w:r w:rsidRPr="00B82E5A">
        <w:rPr>
          <w:rFonts w:ascii="Arial" w:eastAsia="Times" w:hAnsi="Arial" w:cs="Times"/>
          <w:b/>
          <w:color w:val="000000"/>
          <w:lang w:val="fr-FR" w:eastAsia="ar-SA"/>
        </w:rPr>
        <w:t xml:space="preserve">Les activités proposées dans votre </w:t>
      </w:r>
      <w:r w:rsidR="000F273C">
        <w:rPr>
          <w:rFonts w:ascii="Arial" w:eastAsia="Times" w:hAnsi="Arial" w:cs="Times"/>
          <w:b/>
          <w:color w:val="000000"/>
          <w:lang w:val="fr-FR" w:eastAsia="ar-SA"/>
        </w:rPr>
        <w:t>projet</w:t>
      </w:r>
      <w:r w:rsidRPr="00B82E5A">
        <w:rPr>
          <w:rFonts w:ascii="Arial" w:eastAsia="Times" w:hAnsi="Arial" w:cs="Times"/>
          <w:b/>
          <w:color w:val="000000"/>
          <w:lang w:val="fr-FR" w:eastAsia="ar-SA"/>
        </w:rPr>
        <w:t xml:space="preserve"> sont-elles adaptées aux besoins des groupes cibles de l’égalité des chances ? (maximum 10 lignes)</w:t>
      </w:r>
    </w:p>
    <w:p w:rsidR="00B82E5A" w:rsidRPr="00B82E5A" w:rsidRDefault="00B82E5A" w:rsidP="0058504D">
      <w:pPr>
        <w:widowControl w:val="0"/>
        <w:suppressAutoHyphens/>
        <w:spacing w:after="0" w:line="240" w:lineRule="auto"/>
        <w:jc w:val="both"/>
        <w:rPr>
          <w:rFonts w:ascii="Arial" w:eastAsia="Times" w:hAnsi="Arial" w:cs="Times"/>
          <w:color w:val="000000"/>
          <w:sz w:val="20"/>
          <w:szCs w:val="20"/>
          <w:lang w:eastAsia="ar-SA"/>
        </w:rPr>
      </w:pPr>
    </w:p>
    <w:tbl>
      <w:tblPr>
        <w:tblW w:w="8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2"/>
      </w:tblGrid>
      <w:tr w:rsidR="00B82E5A" w:rsidRPr="00B82E5A" w:rsidTr="005A1600">
        <w:trPr>
          <w:trHeight w:val="2841"/>
        </w:trPr>
        <w:tc>
          <w:tcPr>
            <w:tcW w:w="8222" w:type="dxa"/>
          </w:tcPr>
          <w:p w:rsidR="00B82E5A" w:rsidRPr="00B82E5A" w:rsidRDefault="00B82E5A" w:rsidP="0058504D">
            <w:pPr>
              <w:widowControl w:val="0"/>
              <w:suppressAutoHyphens/>
              <w:spacing w:after="0" w:line="240" w:lineRule="auto"/>
              <w:jc w:val="both"/>
              <w:rPr>
                <w:rFonts w:ascii="Arial" w:eastAsia="Times" w:hAnsi="Arial" w:cs="Times"/>
                <w:color w:val="000000"/>
                <w:sz w:val="20"/>
                <w:szCs w:val="20"/>
                <w:lang w:val="fr-FR" w:eastAsia="ar-SA"/>
              </w:rPr>
            </w:pPr>
          </w:p>
        </w:tc>
      </w:tr>
    </w:tbl>
    <w:p w:rsidR="00B82E5A" w:rsidRPr="00B82E5A" w:rsidRDefault="00B82E5A" w:rsidP="0058504D">
      <w:pPr>
        <w:spacing w:after="200" w:line="276" w:lineRule="auto"/>
        <w:contextualSpacing/>
        <w:jc w:val="both"/>
        <w:rPr>
          <w:rFonts w:ascii="Arial" w:eastAsia="Times New Roman" w:hAnsi="Arial" w:cs="Arial"/>
          <w:color w:val="000000"/>
          <w:sz w:val="20"/>
          <w:szCs w:val="20"/>
          <w:lang w:val="fr-FR" w:eastAsia="fr-BE"/>
        </w:rPr>
      </w:pPr>
    </w:p>
    <w:p w:rsidR="0078078A" w:rsidRDefault="00B82E5A" w:rsidP="0058504D">
      <w:pPr>
        <w:widowControl w:val="0"/>
        <w:suppressAutoHyphens/>
        <w:spacing w:after="0" w:line="240" w:lineRule="auto"/>
        <w:jc w:val="both"/>
        <w:rPr>
          <w:rFonts w:ascii="Arial" w:eastAsia="Times" w:hAnsi="Arial" w:cs="Times"/>
          <w:b/>
          <w:color w:val="000000"/>
          <w:lang w:val="fr-FR" w:eastAsia="ar-SA"/>
        </w:rPr>
      </w:pPr>
      <w:r w:rsidRPr="00B82E5A">
        <w:rPr>
          <w:rFonts w:ascii="Arial" w:eastAsia="Times" w:hAnsi="Arial" w:cs="Times"/>
          <w:b/>
          <w:color w:val="000000"/>
          <w:lang w:val="fr-FR" w:eastAsia="ar-SA"/>
        </w:rPr>
        <w:t>Qu</w:t>
      </w:r>
      <w:r w:rsidR="0078078A">
        <w:rPr>
          <w:rFonts w:ascii="Arial" w:eastAsia="Times" w:hAnsi="Arial" w:cs="Times"/>
          <w:b/>
          <w:color w:val="000000"/>
          <w:lang w:val="fr-FR" w:eastAsia="ar-SA"/>
        </w:rPr>
        <w:t>’est</w:t>
      </w:r>
      <w:r w:rsidRPr="00B82E5A">
        <w:rPr>
          <w:rFonts w:ascii="Arial" w:eastAsia="Times" w:hAnsi="Arial" w:cs="Times"/>
          <w:b/>
          <w:color w:val="000000"/>
          <w:lang w:val="fr-FR" w:eastAsia="ar-SA"/>
        </w:rPr>
        <w:t>-ce</w:t>
      </w:r>
      <w:r w:rsidR="0078078A">
        <w:rPr>
          <w:rFonts w:ascii="Arial" w:eastAsia="Times" w:hAnsi="Arial" w:cs="Times"/>
          <w:b/>
          <w:color w:val="000000"/>
          <w:lang w:val="fr-FR" w:eastAsia="ar-SA"/>
        </w:rPr>
        <w:t xml:space="preserve"> </w:t>
      </w:r>
      <w:r w:rsidRPr="00B82E5A">
        <w:rPr>
          <w:rFonts w:ascii="Arial" w:eastAsia="Times" w:hAnsi="Arial" w:cs="Times"/>
          <w:b/>
          <w:color w:val="000000"/>
          <w:lang w:val="fr-FR" w:eastAsia="ar-SA"/>
        </w:rPr>
        <w:t xml:space="preserve">qui empêche certains groupes cibles de l’égalité des chances de participer à ce projet ? </w:t>
      </w:r>
    </w:p>
    <w:p w:rsidR="00B82E5A" w:rsidRPr="00B82E5A" w:rsidRDefault="00B82E5A" w:rsidP="0058504D">
      <w:pPr>
        <w:widowControl w:val="0"/>
        <w:suppressAutoHyphens/>
        <w:spacing w:after="0" w:line="240" w:lineRule="auto"/>
        <w:jc w:val="both"/>
        <w:rPr>
          <w:rFonts w:ascii="Arial" w:eastAsia="Times" w:hAnsi="Arial" w:cs="Times"/>
          <w:b/>
          <w:color w:val="000000"/>
          <w:lang w:val="fr-FR" w:eastAsia="ar-SA"/>
        </w:rPr>
      </w:pPr>
      <w:r w:rsidRPr="00B82E5A">
        <w:rPr>
          <w:rFonts w:ascii="Arial" w:eastAsia="Times" w:hAnsi="Arial" w:cs="Times"/>
          <w:b/>
          <w:color w:val="000000"/>
          <w:lang w:val="fr-FR" w:eastAsia="ar-SA"/>
        </w:rPr>
        <w:t>Des mesures supplémentaires peuvent-elles être prises pour y parvenir ? (maximum 10 lignes)</w:t>
      </w:r>
    </w:p>
    <w:p w:rsidR="00B82E5A" w:rsidRPr="005A1600" w:rsidRDefault="00B82E5A" w:rsidP="005A1600">
      <w:pPr>
        <w:widowControl w:val="0"/>
        <w:suppressAutoHyphens/>
        <w:spacing w:after="0" w:line="240" w:lineRule="auto"/>
        <w:jc w:val="both"/>
        <w:rPr>
          <w:rFonts w:ascii="Arial" w:eastAsia="Times" w:hAnsi="Arial" w:cs="Times"/>
          <w:b/>
          <w:i/>
          <w:color w:val="000000"/>
          <w:sz w:val="20"/>
          <w:szCs w:val="20"/>
          <w:lang w:val="fr-FR" w:eastAsia="ar-SA"/>
        </w:rPr>
      </w:pPr>
    </w:p>
    <w:tbl>
      <w:tblPr>
        <w:tblW w:w="8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2"/>
      </w:tblGrid>
      <w:tr w:rsidR="00B82E5A" w:rsidRPr="00B82E5A" w:rsidTr="005A1600">
        <w:tc>
          <w:tcPr>
            <w:tcW w:w="8222" w:type="dxa"/>
          </w:tcPr>
          <w:p w:rsidR="00B82E5A" w:rsidRDefault="00B82E5A" w:rsidP="0058504D">
            <w:pPr>
              <w:widowControl w:val="0"/>
              <w:suppressAutoHyphens/>
              <w:spacing w:after="0" w:line="240" w:lineRule="auto"/>
              <w:jc w:val="both"/>
              <w:rPr>
                <w:rFonts w:ascii="Arial" w:eastAsia="Times" w:hAnsi="Arial" w:cs="Times"/>
                <w:color w:val="000000"/>
                <w:sz w:val="20"/>
                <w:szCs w:val="20"/>
                <w:lang w:val="fr-FR" w:eastAsia="ar-SA"/>
              </w:rPr>
            </w:pPr>
          </w:p>
          <w:p w:rsidR="0078078A" w:rsidRDefault="0078078A" w:rsidP="0058504D">
            <w:pPr>
              <w:widowControl w:val="0"/>
              <w:suppressAutoHyphens/>
              <w:spacing w:after="0" w:line="240" w:lineRule="auto"/>
              <w:jc w:val="both"/>
              <w:rPr>
                <w:rFonts w:ascii="Arial" w:eastAsia="Times" w:hAnsi="Arial" w:cs="Times"/>
                <w:color w:val="000000"/>
                <w:sz w:val="20"/>
                <w:szCs w:val="20"/>
                <w:lang w:val="fr-FR" w:eastAsia="ar-SA"/>
              </w:rPr>
            </w:pPr>
          </w:p>
          <w:p w:rsidR="0078078A" w:rsidRDefault="0078078A" w:rsidP="0058504D">
            <w:pPr>
              <w:widowControl w:val="0"/>
              <w:suppressAutoHyphens/>
              <w:spacing w:after="0" w:line="240" w:lineRule="auto"/>
              <w:jc w:val="both"/>
              <w:rPr>
                <w:rFonts w:ascii="Arial" w:eastAsia="Times" w:hAnsi="Arial" w:cs="Times"/>
                <w:color w:val="000000"/>
                <w:sz w:val="20"/>
                <w:szCs w:val="20"/>
                <w:lang w:val="fr-FR" w:eastAsia="ar-SA"/>
              </w:rPr>
            </w:pPr>
          </w:p>
          <w:p w:rsidR="0078078A" w:rsidRDefault="0078078A" w:rsidP="0058504D">
            <w:pPr>
              <w:widowControl w:val="0"/>
              <w:suppressAutoHyphens/>
              <w:spacing w:after="0" w:line="240" w:lineRule="auto"/>
              <w:jc w:val="both"/>
              <w:rPr>
                <w:rFonts w:ascii="Arial" w:eastAsia="Times" w:hAnsi="Arial" w:cs="Times"/>
                <w:color w:val="000000"/>
                <w:sz w:val="20"/>
                <w:szCs w:val="20"/>
                <w:lang w:val="fr-FR" w:eastAsia="ar-SA"/>
              </w:rPr>
            </w:pPr>
          </w:p>
          <w:p w:rsidR="0078078A" w:rsidRDefault="0078078A" w:rsidP="0058504D">
            <w:pPr>
              <w:widowControl w:val="0"/>
              <w:suppressAutoHyphens/>
              <w:spacing w:after="0" w:line="240" w:lineRule="auto"/>
              <w:jc w:val="both"/>
              <w:rPr>
                <w:rFonts w:ascii="Arial" w:eastAsia="Times" w:hAnsi="Arial" w:cs="Times"/>
                <w:color w:val="000000"/>
                <w:sz w:val="20"/>
                <w:szCs w:val="20"/>
                <w:lang w:val="fr-FR" w:eastAsia="ar-SA"/>
              </w:rPr>
            </w:pPr>
          </w:p>
          <w:p w:rsidR="0078078A" w:rsidRDefault="0078078A" w:rsidP="0058504D">
            <w:pPr>
              <w:widowControl w:val="0"/>
              <w:suppressAutoHyphens/>
              <w:spacing w:after="0" w:line="240" w:lineRule="auto"/>
              <w:jc w:val="both"/>
              <w:rPr>
                <w:rFonts w:ascii="Arial" w:eastAsia="Times" w:hAnsi="Arial" w:cs="Times"/>
                <w:color w:val="000000"/>
                <w:sz w:val="20"/>
                <w:szCs w:val="20"/>
                <w:lang w:val="fr-FR" w:eastAsia="ar-SA"/>
              </w:rPr>
            </w:pPr>
          </w:p>
          <w:p w:rsidR="0078078A" w:rsidRDefault="0078078A" w:rsidP="0058504D">
            <w:pPr>
              <w:widowControl w:val="0"/>
              <w:suppressAutoHyphens/>
              <w:spacing w:after="0" w:line="240" w:lineRule="auto"/>
              <w:jc w:val="both"/>
              <w:rPr>
                <w:rFonts w:ascii="Arial" w:eastAsia="Times" w:hAnsi="Arial" w:cs="Times"/>
                <w:color w:val="000000"/>
                <w:sz w:val="20"/>
                <w:szCs w:val="20"/>
                <w:lang w:val="fr-FR" w:eastAsia="ar-SA"/>
              </w:rPr>
            </w:pPr>
          </w:p>
          <w:p w:rsidR="0078078A" w:rsidRDefault="0078078A" w:rsidP="0058504D">
            <w:pPr>
              <w:widowControl w:val="0"/>
              <w:suppressAutoHyphens/>
              <w:spacing w:after="0" w:line="240" w:lineRule="auto"/>
              <w:jc w:val="both"/>
              <w:rPr>
                <w:rFonts w:ascii="Arial" w:eastAsia="Times" w:hAnsi="Arial" w:cs="Times"/>
                <w:color w:val="000000"/>
                <w:sz w:val="20"/>
                <w:szCs w:val="20"/>
                <w:lang w:val="fr-FR" w:eastAsia="ar-SA"/>
              </w:rPr>
            </w:pPr>
          </w:p>
          <w:p w:rsidR="0078078A" w:rsidRDefault="0078078A" w:rsidP="0058504D">
            <w:pPr>
              <w:widowControl w:val="0"/>
              <w:suppressAutoHyphens/>
              <w:spacing w:after="0" w:line="240" w:lineRule="auto"/>
              <w:jc w:val="both"/>
              <w:rPr>
                <w:rFonts w:ascii="Arial" w:eastAsia="Times" w:hAnsi="Arial" w:cs="Times"/>
                <w:color w:val="000000"/>
                <w:sz w:val="20"/>
                <w:szCs w:val="20"/>
                <w:lang w:val="fr-FR" w:eastAsia="ar-SA"/>
              </w:rPr>
            </w:pPr>
          </w:p>
          <w:p w:rsidR="0078078A" w:rsidRDefault="0078078A" w:rsidP="0058504D">
            <w:pPr>
              <w:widowControl w:val="0"/>
              <w:suppressAutoHyphens/>
              <w:spacing w:after="0" w:line="240" w:lineRule="auto"/>
              <w:jc w:val="both"/>
              <w:rPr>
                <w:rFonts w:ascii="Arial" w:eastAsia="Times" w:hAnsi="Arial" w:cs="Times"/>
                <w:color w:val="000000"/>
                <w:sz w:val="20"/>
                <w:szCs w:val="20"/>
                <w:lang w:val="fr-FR" w:eastAsia="ar-SA"/>
              </w:rPr>
            </w:pPr>
          </w:p>
          <w:p w:rsidR="00B82E5A" w:rsidRPr="00B82E5A" w:rsidRDefault="00B82E5A" w:rsidP="0058504D">
            <w:pPr>
              <w:widowControl w:val="0"/>
              <w:suppressAutoHyphens/>
              <w:spacing w:after="0" w:line="240" w:lineRule="auto"/>
              <w:jc w:val="both"/>
              <w:rPr>
                <w:rFonts w:ascii="Arial" w:eastAsia="Times" w:hAnsi="Arial" w:cs="Times"/>
                <w:color w:val="000000"/>
                <w:sz w:val="20"/>
                <w:szCs w:val="20"/>
                <w:lang w:val="fr-FR" w:eastAsia="ar-SA"/>
              </w:rPr>
            </w:pPr>
          </w:p>
          <w:p w:rsidR="00B82E5A" w:rsidRPr="00B82E5A" w:rsidRDefault="00B82E5A" w:rsidP="0058504D">
            <w:pPr>
              <w:widowControl w:val="0"/>
              <w:suppressAutoHyphens/>
              <w:spacing w:after="0" w:line="240" w:lineRule="auto"/>
              <w:jc w:val="both"/>
              <w:rPr>
                <w:rFonts w:ascii="Arial" w:eastAsia="Times" w:hAnsi="Arial" w:cs="Times"/>
                <w:color w:val="000000"/>
                <w:sz w:val="20"/>
                <w:szCs w:val="20"/>
                <w:lang w:val="fr-FR" w:eastAsia="ar-SA"/>
              </w:rPr>
            </w:pPr>
          </w:p>
        </w:tc>
      </w:tr>
    </w:tbl>
    <w:p w:rsidR="00B82E5A" w:rsidRPr="00B82E5A" w:rsidRDefault="00B82E5A" w:rsidP="0058504D">
      <w:pPr>
        <w:spacing w:after="200" w:line="276" w:lineRule="auto"/>
        <w:contextualSpacing/>
        <w:jc w:val="both"/>
        <w:rPr>
          <w:rFonts w:ascii="Arial" w:eastAsia="Times New Roman" w:hAnsi="Arial" w:cs="Arial"/>
          <w:color w:val="000000"/>
          <w:sz w:val="20"/>
          <w:szCs w:val="20"/>
          <w:lang w:val="fr-FR" w:eastAsia="fr-BE"/>
        </w:rPr>
      </w:pPr>
    </w:p>
    <w:p w:rsidR="00B82E5A" w:rsidRDefault="00B82E5A" w:rsidP="0058504D">
      <w:pPr>
        <w:widowControl w:val="0"/>
        <w:suppressAutoHyphens/>
        <w:spacing w:after="0" w:line="240" w:lineRule="auto"/>
        <w:jc w:val="both"/>
        <w:rPr>
          <w:rFonts w:ascii="Arial" w:eastAsia="Times" w:hAnsi="Arial" w:cs="Times"/>
          <w:b/>
          <w:color w:val="000000"/>
          <w:lang w:val="fr-FR" w:eastAsia="ar-SA"/>
        </w:rPr>
      </w:pPr>
      <w:r w:rsidRPr="00B82E5A">
        <w:rPr>
          <w:rFonts w:ascii="Arial" w:eastAsia="Times" w:hAnsi="Arial" w:cs="Times"/>
          <w:b/>
          <w:color w:val="000000"/>
          <w:lang w:val="fr-FR" w:eastAsia="ar-SA"/>
        </w:rPr>
        <w:t xml:space="preserve">Quelle est la répartition (en %) des femmes et des hommes dans votre projet ? </w:t>
      </w:r>
    </w:p>
    <w:p w:rsidR="0078078A" w:rsidRPr="00B82E5A" w:rsidRDefault="0078078A" w:rsidP="0058504D">
      <w:pPr>
        <w:widowControl w:val="0"/>
        <w:suppressAutoHyphens/>
        <w:spacing w:after="0" w:line="240" w:lineRule="auto"/>
        <w:jc w:val="both"/>
        <w:rPr>
          <w:rFonts w:ascii="Arial" w:eastAsia="Times" w:hAnsi="Arial" w:cs="Times"/>
          <w:b/>
          <w:color w:val="000000"/>
          <w:lang w:val="fr-FR" w:eastAsia="ar-SA"/>
        </w:rPr>
      </w:pPr>
    </w:p>
    <w:tbl>
      <w:tblPr>
        <w:tblW w:w="8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4111"/>
      </w:tblGrid>
      <w:tr w:rsidR="00B82E5A" w:rsidRPr="00B82E5A" w:rsidTr="005A1600">
        <w:tc>
          <w:tcPr>
            <w:tcW w:w="4111" w:type="dxa"/>
            <w:vAlign w:val="center"/>
          </w:tcPr>
          <w:p w:rsidR="00B82E5A" w:rsidRPr="00B82E5A" w:rsidRDefault="00B82E5A" w:rsidP="0058504D">
            <w:pPr>
              <w:widowControl w:val="0"/>
              <w:suppressAutoHyphens/>
              <w:spacing w:after="0" w:line="240" w:lineRule="auto"/>
              <w:jc w:val="both"/>
              <w:rPr>
                <w:rFonts w:ascii="Arial" w:eastAsia="Times" w:hAnsi="Arial" w:cs="Times"/>
                <w:b/>
                <w:color w:val="000000"/>
                <w:lang w:val="fr-FR" w:eastAsia="ar-SA"/>
              </w:rPr>
            </w:pPr>
            <w:r w:rsidRPr="00B82E5A">
              <w:rPr>
                <w:rFonts w:ascii="Arial" w:eastAsia="Times" w:hAnsi="Arial" w:cs="Times"/>
                <w:b/>
                <w:color w:val="000000"/>
                <w:lang w:val="fr-FR" w:eastAsia="ar-SA"/>
              </w:rPr>
              <w:t>Hommes (%)</w:t>
            </w:r>
          </w:p>
        </w:tc>
        <w:tc>
          <w:tcPr>
            <w:tcW w:w="4111" w:type="dxa"/>
            <w:vAlign w:val="center"/>
          </w:tcPr>
          <w:p w:rsidR="00B82E5A" w:rsidRPr="00B82E5A" w:rsidRDefault="00B82E5A" w:rsidP="0058504D">
            <w:pPr>
              <w:widowControl w:val="0"/>
              <w:suppressAutoHyphens/>
              <w:spacing w:after="0" w:line="240" w:lineRule="auto"/>
              <w:jc w:val="both"/>
              <w:rPr>
                <w:rFonts w:ascii="Arial" w:eastAsia="Times" w:hAnsi="Arial" w:cs="Times"/>
                <w:b/>
                <w:color w:val="000000"/>
                <w:lang w:val="fr-FR" w:eastAsia="ar-SA"/>
              </w:rPr>
            </w:pPr>
            <w:r w:rsidRPr="00B82E5A">
              <w:rPr>
                <w:rFonts w:ascii="Arial" w:eastAsia="Times" w:hAnsi="Arial" w:cs="Times"/>
                <w:b/>
                <w:color w:val="000000"/>
                <w:lang w:val="fr-FR" w:eastAsia="ar-SA"/>
              </w:rPr>
              <w:t>Femmes (%)</w:t>
            </w:r>
          </w:p>
        </w:tc>
      </w:tr>
      <w:tr w:rsidR="00B82E5A" w:rsidRPr="00B82E5A" w:rsidTr="005A1600">
        <w:tc>
          <w:tcPr>
            <w:tcW w:w="4111" w:type="dxa"/>
            <w:vAlign w:val="center"/>
          </w:tcPr>
          <w:p w:rsidR="00B82E5A" w:rsidRPr="00B82E5A" w:rsidRDefault="00B82E5A" w:rsidP="0058504D">
            <w:pPr>
              <w:widowControl w:val="0"/>
              <w:pBdr>
                <w:top w:val="nil"/>
                <w:left w:val="nil"/>
                <w:bottom w:val="nil"/>
                <w:right w:val="nil"/>
                <w:between w:val="nil"/>
              </w:pBdr>
              <w:suppressAutoHyphens/>
              <w:spacing w:after="0" w:line="240" w:lineRule="auto"/>
              <w:jc w:val="both"/>
              <w:rPr>
                <w:rFonts w:ascii="Arial" w:eastAsia="Times" w:hAnsi="Arial" w:cs="Times"/>
                <w:b/>
                <w:color w:val="000000"/>
                <w:sz w:val="24"/>
                <w:szCs w:val="24"/>
                <w:lang w:val="fr-FR" w:eastAsia="ar-SA"/>
              </w:rPr>
            </w:pPr>
          </w:p>
        </w:tc>
        <w:tc>
          <w:tcPr>
            <w:tcW w:w="4111" w:type="dxa"/>
            <w:vAlign w:val="center"/>
          </w:tcPr>
          <w:p w:rsidR="00B82E5A" w:rsidRPr="00B82E5A" w:rsidRDefault="00B82E5A" w:rsidP="0058504D">
            <w:pPr>
              <w:widowControl w:val="0"/>
              <w:pBdr>
                <w:top w:val="nil"/>
                <w:left w:val="nil"/>
                <w:bottom w:val="nil"/>
                <w:right w:val="nil"/>
                <w:between w:val="nil"/>
              </w:pBdr>
              <w:suppressAutoHyphens/>
              <w:spacing w:after="0" w:line="240" w:lineRule="auto"/>
              <w:jc w:val="both"/>
              <w:rPr>
                <w:rFonts w:ascii="Arial" w:eastAsia="Times" w:hAnsi="Arial" w:cs="Times"/>
                <w:b/>
                <w:color w:val="000000"/>
                <w:sz w:val="24"/>
                <w:szCs w:val="24"/>
                <w:lang w:val="fr-FR" w:eastAsia="ar-SA"/>
              </w:rPr>
            </w:pPr>
          </w:p>
        </w:tc>
      </w:tr>
    </w:tbl>
    <w:p w:rsidR="0078078A" w:rsidRDefault="0078078A" w:rsidP="0058504D">
      <w:pPr>
        <w:widowControl w:val="0"/>
        <w:suppressAutoHyphens/>
        <w:spacing w:after="0" w:line="240" w:lineRule="auto"/>
        <w:jc w:val="both"/>
        <w:rPr>
          <w:rFonts w:ascii="Arial" w:eastAsia="Times" w:hAnsi="Arial" w:cs="Times"/>
          <w:b/>
          <w:color w:val="000000"/>
          <w:sz w:val="20"/>
          <w:szCs w:val="20"/>
          <w:lang w:val="fr-FR" w:eastAsia="ar-SA"/>
        </w:rPr>
      </w:pPr>
    </w:p>
    <w:p w:rsidR="00B82E5A" w:rsidRPr="00B82E5A" w:rsidRDefault="00B82E5A" w:rsidP="0058504D">
      <w:pPr>
        <w:widowControl w:val="0"/>
        <w:suppressAutoHyphens/>
        <w:spacing w:after="0" w:line="240" w:lineRule="auto"/>
        <w:jc w:val="both"/>
        <w:rPr>
          <w:rFonts w:ascii="Arial" w:eastAsia="Times" w:hAnsi="Arial" w:cs="Times"/>
          <w:color w:val="000000"/>
          <w:sz w:val="20"/>
          <w:szCs w:val="20"/>
          <w:lang w:val="fr-FR" w:eastAsia="ar-SA"/>
        </w:rPr>
      </w:pPr>
      <w:r w:rsidRPr="00B82E5A">
        <w:rPr>
          <w:rFonts w:ascii="Arial" w:eastAsia="Times" w:hAnsi="Arial" w:cs="Times"/>
          <w:b/>
          <w:color w:val="000000"/>
          <w:sz w:val="20"/>
          <w:szCs w:val="20"/>
          <w:lang w:val="fr-FR" w:eastAsia="ar-SA"/>
        </w:rPr>
        <w:t>Prévoyez-vous une autre catégorisation du genre qui est neutre ?</w:t>
      </w:r>
      <w:r w:rsidRPr="00B82E5A">
        <w:rPr>
          <w:rFonts w:ascii="Arial" w:eastAsia="Times" w:hAnsi="Arial" w:cs="Times"/>
          <w:color w:val="000000"/>
          <w:sz w:val="20"/>
          <w:szCs w:val="20"/>
          <w:lang w:val="fr-FR" w:eastAsia="ar-SA"/>
        </w:rPr>
        <w:t xml:space="preserve"> Par exemple homme/femme/x. </w:t>
      </w:r>
    </w:p>
    <w:p w:rsidR="00B82E5A" w:rsidRPr="00B82E5A" w:rsidRDefault="00B82E5A" w:rsidP="0058504D">
      <w:pPr>
        <w:widowControl w:val="0"/>
        <w:suppressAutoHyphens/>
        <w:spacing w:after="0" w:line="240" w:lineRule="auto"/>
        <w:jc w:val="both"/>
        <w:rPr>
          <w:rFonts w:ascii="Arial" w:eastAsia="Times" w:hAnsi="Arial" w:cs="Times"/>
          <w:color w:val="000000"/>
          <w:sz w:val="20"/>
          <w:szCs w:val="20"/>
          <w:lang w:val="fr-FR" w:eastAsia="ar-SA"/>
        </w:rPr>
      </w:pPr>
    </w:p>
    <w:tbl>
      <w:tblPr>
        <w:tblW w:w="8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2"/>
      </w:tblGrid>
      <w:tr w:rsidR="00B82E5A" w:rsidRPr="00B82E5A" w:rsidTr="005A1600">
        <w:tc>
          <w:tcPr>
            <w:tcW w:w="8222" w:type="dxa"/>
          </w:tcPr>
          <w:p w:rsidR="00B82E5A" w:rsidRPr="00B82E5A" w:rsidRDefault="00B82E5A" w:rsidP="005A1600">
            <w:pPr>
              <w:widowControl w:val="0"/>
              <w:pBdr>
                <w:top w:val="nil"/>
                <w:left w:val="nil"/>
                <w:bottom w:val="nil"/>
                <w:right w:val="nil"/>
                <w:between w:val="nil"/>
              </w:pBdr>
              <w:suppressAutoHyphens/>
              <w:spacing w:after="200" w:line="276" w:lineRule="auto"/>
              <w:ind w:left="720" w:hanging="720"/>
              <w:jc w:val="both"/>
              <w:rPr>
                <w:rFonts w:ascii="Arial" w:eastAsia="Times" w:hAnsi="Arial" w:cs="Times"/>
                <w:color w:val="000000"/>
                <w:sz w:val="20"/>
                <w:szCs w:val="20"/>
                <w:lang w:val="fr-FR" w:eastAsia="ar-SA"/>
              </w:rPr>
            </w:pPr>
            <w:bookmarkStart w:id="0" w:name="_Hlk31794015"/>
            <w:r w:rsidRPr="00B82E5A">
              <w:rPr>
                <w:rFonts w:ascii="Arial" w:eastAsia="Times" w:hAnsi="Arial" w:cs="Times"/>
                <w:color w:val="000000"/>
                <w:sz w:val="20"/>
                <w:szCs w:val="20"/>
                <w:lang w:val="fr-FR" w:eastAsia="ar-SA"/>
              </w:rPr>
              <w:t>oui/no</w:t>
            </w:r>
            <w:r w:rsidR="005A1600">
              <w:rPr>
                <w:rFonts w:ascii="Arial" w:eastAsia="Times" w:hAnsi="Arial" w:cs="Times"/>
                <w:color w:val="000000"/>
                <w:sz w:val="20"/>
                <w:szCs w:val="20"/>
                <w:lang w:val="fr-FR" w:eastAsia="ar-SA"/>
              </w:rPr>
              <w:t>n</w:t>
            </w:r>
            <w:r w:rsidR="008431DF">
              <w:rPr>
                <w:rFonts w:ascii="Arial" w:eastAsia="Times" w:hAnsi="Arial" w:cs="Times"/>
                <w:color w:val="000000"/>
                <w:sz w:val="20"/>
                <w:szCs w:val="20"/>
                <w:lang w:val="fr-FR" w:eastAsia="ar-SA"/>
              </w:rPr>
              <w:t xml:space="preserve"> : </w:t>
            </w:r>
          </w:p>
        </w:tc>
      </w:tr>
      <w:bookmarkEnd w:id="0"/>
    </w:tbl>
    <w:p w:rsidR="00B82E5A" w:rsidRPr="00B82E5A" w:rsidRDefault="00B82E5A" w:rsidP="0058504D">
      <w:pPr>
        <w:spacing w:after="200" w:line="276" w:lineRule="auto"/>
        <w:contextualSpacing/>
        <w:jc w:val="both"/>
        <w:rPr>
          <w:rFonts w:ascii="Arial" w:eastAsia="Times New Roman" w:hAnsi="Arial" w:cs="Arial"/>
          <w:color w:val="000000"/>
          <w:sz w:val="20"/>
          <w:szCs w:val="20"/>
          <w:lang w:val="fr-FR" w:eastAsia="fr-BE"/>
        </w:rPr>
      </w:pPr>
    </w:p>
    <w:p w:rsidR="00B82E5A" w:rsidRPr="00B82E5A" w:rsidRDefault="00B82E5A" w:rsidP="0058504D">
      <w:pPr>
        <w:widowControl w:val="0"/>
        <w:suppressAutoHyphens/>
        <w:spacing w:after="0" w:line="240" w:lineRule="auto"/>
        <w:jc w:val="both"/>
        <w:rPr>
          <w:rFonts w:ascii="Arial" w:eastAsia="Times" w:hAnsi="Arial" w:cs="Times"/>
          <w:b/>
          <w:color w:val="000000"/>
          <w:lang w:val="fr-FR" w:eastAsia="ar-SA"/>
        </w:rPr>
      </w:pPr>
      <w:r w:rsidRPr="00B82E5A">
        <w:rPr>
          <w:rFonts w:ascii="Arial" w:eastAsia="Times" w:hAnsi="Arial" w:cs="Times"/>
          <w:b/>
          <w:color w:val="000000"/>
          <w:lang w:val="fr-FR" w:eastAsia="ar-SA"/>
        </w:rPr>
        <w:t>Occupez-vous des travailleurs en situation de handicap? Si oui, dans quelle proportion (en %) ?</w:t>
      </w:r>
    </w:p>
    <w:p w:rsidR="00B82E5A" w:rsidRPr="00B82E5A" w:rsidRDefault="00B82E5A" w:rsidP="0058504D">
      <w:pPr>
        <w:widowControl w:val="0"/>
        <w:suppressAutoHyphens/>
        <w:spacing w:after="0" w:line="240" w:lineRule="auto"/>
        <w:jc w:val="both"/>
        <w:rPr>
          <w:rFonts w:ascii="Arial" w:eastAsia="Times" w:hAnsi="Arial" w:cs="Times"/>
          <w:b/>
          <w:color w:val="000000"/>
          <w:sz w:val="20"/>
          <w:szCs w:val="20"/>
          <w:lang w:val="fr-FR" w:eastAsia="ar-SA"/>
        </w:rPr>
      </w:pPr>
    </w:p>
    <w:tbl>
      <w:tblPr>
        <w:tblW w:w="8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2"/>
      </w:tblGrid>
      <w:tr w:rsidR="00B82E5A" w:rsidRPr="00B82E5A" w:rsidTr="005A1600">
        <w:tc>
          <w:tcPr>
            <w:tcW w:w="8356" w:type="dxa"/>
          </w:tcPr>
          <w:p w:rsidR="00B82E5A" w:rsidRPr="00B82E5A" w:rsidRDefault="00B82E5A" w:rsidP="0058504D">
            <w:pPr>
              <w:widowControl w:val="0"/>
              <w:pBdr>
                <w:top w:val="nil"/>
                <w:left w:val="nil"/>
                <w:bottom w:val="nil"/>
                <w:right w:val="nil"/>
                <w:between w:val="nil"/>
              </w:pBdr>
              <w:suppressAutoHyphens/>
              <w:spacing w:after="200" w:line="276" w:lineRule="auto"/>
              <w:ind w:hanging="720"/>
              <w:jc w:val="both"/>
              <w:rPr>
                <w:rFonts w:ascii="Arial" w:eastAsia="Times" w:hAnsi="Arial" w:cs="Times"/>
                <w:color w:val="000000"/>
                <w:sz w:val="20"/>
                <w:szCs w:val="20"/>
                <w:lang w:val="fr-FR" w:eastAsia="ar-SA"/>
              </w:rPr>
            </w:pPr>
          </w:p>
        </w:tc>
      </w:tr>
    </w:tbl>
    <w:p w:rsidR="00B82E5A" w:rsidRPr="00B82E5A" w:rsidRDefault="00B82E5A" w:rsidP="0058504D">
      <w:pPr>
        <w:spacing w:after="200" w:line="276" w:lineRule="auto"/>
        <w:contextualSpacing/>
        <w:jc w:val="both"/>
        <w:rPr>
          <w:rFonts w:ascii="Arial" w:eastAsia="Times New Roman" w:hAnsi="Arial" w:cs="Arial"/>
          <w:color w:val="000000"/>
          <w:sz w:val="20"/>
          <w:szCs w:val="20"/>
          <w:lang w:val="fr-FR" w:eastAsia="fr-BE"/>
        </w:rPr>
      </w:pPr>
    </w:p>
    <w:p w:rsidR="005A1600" w:rsidRDefault="005A1600">
      <w:pPr>
        <w:rPr>
          <w:rFonts w:ascii="Arial" w:eastAsia="Times" w:hAnsi="Arial" w:cs="Times"/>
          <w:b/>
          <w:color w:val="000000"/>
          <w:lang w:val="fr-FR" w:eastAsia="ar-SA"/>
        </w:rPr>
      </w:pPr>
      <w:r>
        <w:rPr>
          <w:rFonts w:ascii="Arial" w:eastAsia="Times" w:hAnsi="Arial" w:cs="Times"/>
          <w:b/>
          <w:color w:val="000000"/>
          <w:lang w:val="fr-FR" w:eastAsia="ar-SA"/>
        </w:rPr>
        <w:br w:type="page"/>
      </w:r>
    </w:p>
    <w:p w:rsidR="00B82E5A" w:rsidRPr="00B82E5A" w:rsidRDefault="00B82E5A" w:rsidP="0058504D">
      <w:pPr>
        <w:widowControl w:val="0"/>
        <w:suppressAutoHyphens/>
        <w:spacing w:after="0" w:line="240" w:lineRule="auto"/>
        <w:jc w:val="both"/>
        <w:rPr>
          <w:rFonts w:ascii="Arial" w:eastAsia="Times" w:hAnsi="Arial" w:cs="Times"/>
          <w:b/>
          <w:color w:val="000000"/>
          <w:lang w:val="fr-FR" w:eastAsia="ar-SA"/>
        </w:rPr>
      </w:pPr>
      <w:r w:rsidRPr="00B82E5A">
        <w:rPr>
          <w:rFonts w:ascii="Arial" w:eastAsia="Times" w:hAnsi="Arial" w:cs="Times"/>
          <w:b/>
          <w:color w:val="000000"/>
          <w:lang w:val="fr-FR" w:eastAsia="ar-SA"/>
        </w:rPr>
        <w:t>Quel est le pourcentage des travailleurs impactés par le projet qui ont :</w:t>
      </w:r>
    </w:p>
    <w:p w:rsidR="0078078A" w:rsidRPr="00B82E5A" w:rsidRDefault="0078078A" w:rsidP="0058504D">
      <w:pPr>
        <w:widowControl w:val="0"/>
        <w:suppressAutoHyphens/>
        <w:spacing w:after="0" w:line="240" w:lineRule="auto"/>
        <w:jc w:val="both"/>
        <w:rPr>
          <w:rFonts w:ascii="Arial" w:eastAsia="Times" w:hAnsi="Arial" w:cs="Times"/>
          <w:b/>
          <w:color w:val="000000"/>
          <w:sz w:val="20"/>
          <w:szCs w:val="20"/>
          <w:lang w:val="fr-FR" w:eastAsia="ar-SA"/>
        </w:rPr>
      </w:pPr>
    </w:p>
    <w:p w:rsidR="00B82E5A" w:rsidRPr="0078078A" w:rsidRDefault="00B82E5A" w:rsidP="005A1600">
      <w:pPr>
        <w:pStyle w:val="Paragraphedeliste"/>
        <w:widowControl w:val="0"/>
        <w:numPr>
          <w:ilvl w:val="0"/>
          <w:numId w:val="4"/>
        </w:numPr>
        <w:pBdr>
          <w:top w:val="nil"/>
          <w:left w:val="nil"/>
          <w:bottom w:val="nil"/>
          <w:right w:val="nil"/>
          <w:between w:val="nil"/>
        </w:pBdr>
        <w:suppressAutoHyphens/>
        <w:spacing w:after="0" w:line="276" w:lineRule="auto"/>
        <w:ind w:left="357" w:hanging="357"/>
        <w:jc w:val="both"/>
        <w:rPr>
          <w:rFonts w:ascii="Arial" w:eastAsia="Times" w:hAnsi="Arial" w:cs="Times"/>
          <w:color w:val="000000"/>
          <w:sz w:val="20"/>
          <w:szCs w:val="20"/>
          <w:lang w:val="fr-FR" w:eastAsia="ar-SA"/>
        </w:rPr>
      </w:pPr>
      <w:r w:rsidRPr="0078078A">
        <w:rPr>
          <w:rFonts w:ascii="Arial" w:eastAsia="Times" w:hAnsi="Arial" w:cs="Times"/>
          <w:color w:val="000000"/>
          <w:sz w:val="20"/>
          <w:szCs w:val="20"/>
          <w:lang w:val="fr-FR" w:eastAsia="ar-SA"/>
        </w:rPr>
        <w:t xml:space="preserve">la nationalité belge ? : </w:t>
      </w:r>
      <w:r w:rsidR="005A1600">
        <w:rPr>
          <w:rFonts w:ascii="Arial" w:eastAsia="Times" w:hAnsi="Arial" w:cs="Times"/>
          <w:color w:val="000000"/>
          <w:sz w:val="20"/>
          <w:szCs w:val="20"/>
          <w:lang w:val="fr-FR" w:eastAsia="ar-SA"/>
        </w:rPr>
        <w:t>………..</w:t>
      </w:r>
      <w:r w:rsidRPr="0078078A">
        <w:rPr>
          <w:rFonts w:ascii="Arial" w:eastAsia="Times" w:hAnsi="Arial" w:cs="Times"/>
          <w:color w:val="000000"/>
          <w:sz w:val="20"/>
          <w:szCs w:val="20"/>
          <w:lang w:val="fr-FR" w:eastAsia="ar-SA"/>
        </w:rPr>
        <w:t>%</w:t>
      </w:r>
    </w:p>
    <w:p w:rsidR="00B82E5A" w:rsidRPr="0078078A" w:rsidRDefault="00B82E5A" w:rsidP="005A1600">
      <w:pPr>
        <w:pStyle w:val="Paragraphedeliste"/>
        <w:widowControl w:val="0"/>
        <w:numPr>
          <w:ilvl w:val="0"/>
          <w:numId w:val="4"/>
        </w:numPr>
        <w:pBdr>
          <w:top w:val="nil"/>
          <w:left w:val="nil"/>
          <w:bottom w:val="nil"/>
          <w:right w:val="nil"/>
          <w:between w:val="nil"/>
        </w:pBdr>
        <w:suppressAutoHyphens/>
        <w:spacing w:after="0" w:line="276" w:lineRule="auto"/>
        <w:ind w:left="357" w:hanging="357"/>
        <w:jc w:val="both"/>
        <w:rPr>
          <w:rFonts w:ascii="Arial" w:eastAsia="Times" w:hAnsi="Arial" w:cs="Times"/>
          <w:color w:val="000000"/>
          <w:sz w:val="20"/>
          <w:szCs w:val="20"/>
          <w:lang w:val="fr-FR" w:eastAsia="ar-SA"/>
        </w:rPr>
      </w:pPr>
      <w:r w:rsidRPr="0078078A">
        <w:rPr>
          <w:rFonts w:ascii="Arial" w:eastAsia="Times" w:hAnsi="Arial" w:cs="Times"/>
          <w:color w:val="000000"/>
          <w:sz w:val="20"/>
          <w:szCs w:val="20"/>
          <w:lang w:val="fr-FR" w:eastAsia="ar-SA"/>
        </w:rPr>
        <w:t>la nationalité d’un pays de l’Union européenne ? :</w:t>
      </w:r>
      <w:r w:rsidR="005A1600">
        <w:rPr>
          <w:rFonts w:ascii="Arial" w:eastAsia="Times" w:hAnsi="Arial" w:cs="Times"/>
          <w:color w:val="000000"/>
          <w:sz w:val="20"/>
          <w:szCs w:val="20"/>
          <w:lang w:val="fr-FR" w:eastAsia="ar-SA"/>
        </w:rPr>
        <w:t xml:space="preserve"> ………..</w:t>
      </w:r>
      <w:r w:rsidRPr="0078078A">
        <w:rPr>
          <w:rFonts w:ascii="Arial" w:eastAsia="Times" w:hAnsi="Arial" w:cs="Times"/>
          <w:color w:val="000000"/>
          <w:sz w:val="20"/>
          <w:szCs w:val="20"/>
          <w:lang w:val="fr-FR" w:eastAsia="ar-SA"/>
        </w:rPr>
        <w:t>%</w:t>
      </w:r>
    </w:p>
    <w:p w:rsidR="00B82E5A" w:rsidRPr="0078078A" w:rsidRDefault="00B82E5A" w:rsidP="005A1600">
      <w:pPr>
        <w:pStyle w:val="Paragraphedeliste"/>
        <w:widowControl w:val="0"/>
        <w:numPr>
          <w:ilvl w:val="0"/>
          <w:numId w:val="4"/>
        </w:numPr>
        <w:pBdr>
          <w:top w:val="nil"/>
          <w:left w:val="nil"/>
          <w:bottom w:val="nil"/>
          <w:right w:val="nil"/>
          <w:between w:val="nil"/>
        </w:pBdr>
        <w:suppressAutoHyphens/>
        <w:spacing w:after="0" w:line="276" w:lineRule="auto"/>
        <w:ind w:left="357" w:hanging="357"/>
        <w:jc w:val="both"/>
        <w:rPr>
          <w:rFonts w:ascii="Arial" w:eastAsia="Times" w:hAnsi="Arial" w:cs="Times"/>
          <w:color w:val="000000"/>
          <w:sz w:val="20"/>
          <w:szCs w:val="20"/>
          <w:lang w:val="fr-FR" w:eastAsia="ar-SA"/>
        </w:rPr>
      </w:pPr>
      <w:r w:rsidRPr="0078078A">
        <w:rPr>
          <w:rFonts w:ascii="Arial" w:eastAsia="Times" w:hAnsi="Arial" w:cs="Times"/>
          <w:color w:val="000000"/>
          <w:sz w:val="20"/>
          <w:szCs w:val="20"/>
          <w:lang w:val="fr-FR" w:eastAsia="ar-SA"/>
        </w:rPr>
        <w:t>la nationalité d’un pays en dehors de l’Union européenne ? :</w:t>
      </w:r>
      <w:r w:rsidR="005A1600">
        <w:rPr>
          <w:rFonts w:ascii="Arial" w:eastAsia="Times" w:hAnsi="Arial" w:cs="Times"/>
          <w:color w:val="000000"/>
          <w:sz w:val="20"/>
          <w:szCs w:val="20"/>
          <w:lang w:val="fr-FR" w:eastAsia="ar-SA"/>
        </w:rPr>
        <w:t xml:space="preserve"> ………..</w:t>
      </w:r>
      <w:r w:rsidRPr="0078078A">
        <w:rPr>
          <w:rFonts w:ascii="Arial" w:eastAsia="Times" w:hAnsi="Arial" w:cs="Times"/>
          <w:color w:val="000000"/>
          <w:sz w:val="20"/>
          <w:szCs w:val="20"/>
          <w:lang w:val="fr-FR" w:eastAsia="ar-SA"/>
        </w:rPr>
        <w:t>%</w:t>
      </w:r>
    </w:p>
    <w:p w:rsidR="000A0EFA" w:rsidRDefault="000A0EFA" w:rsidP="0058504D">
      <w:pPr>
        <w:spacing w:after="200" w:line="276" w:lineRule="auto"/>
        <w:contextualSpacing/>
        <w:jc w:val="both"/>
        <w:rPr>
          <w:rFonts w:ascii="Arial" w:eastAsia="Times New Roman" w:hAnsi="Arial" w:cs="Arial"/>
          <w:b/>
          <w:color w:val="000000"/>
          <w:lang w:val="fr-FR" w:eastAsia="fr-BE"/>
        </w:rPr>
      </w:pPr>
    </w:p>
    <w:p w:rsidR="0078078A" w:rsidRDefault="000A0EFA" w:rsidP="0058504D">
      <w:pPr>
        <w:spacing w:after="200" w:line="276" w:lineRule="auto"/>
        <w:contextualSpacing/>
        <w:jc w:val="both"/>
        <w:rPr>
          <w:rFonts w:ascii="Arial" w:eastAsia="Times New Roman" w:hAnsi="Arial" w:cs="Arial"/>
          <w:b/>
          <w:color w:val="000000"/>
          <w:lang w:val="fr-FR" w:eastAsia="fr-BE"/>
        </w:rPr>
      </w:pPr>
      <w:r w:rsidRPr="000A0EFA">
        <w:rPr>
          <w:rFonts w:ascii="Arial" w:eastAsia="Times New Roman" w:hAnsi="Arial" w:cs="Arial"/>
          <w:b/>
          <w:color w:val="000000"/>
          <w:lang w:val="fr-FR" w:eastAsia="fr-BE"/>
        </w:rPr>
        <w:t xml:space="preserve">Votre projet </w:t>
      </w:r>
      <w:r>
        <w:rPr>
          <w:rFonts w:ascii="Arial" w:eastAsia="Times New Roman" w:hAnsi="Arial" w:cs="Arial"/>
          <w:b/>
          <w:color w:val="000000"/>
          <w:lang w:val="fr-FR" w:eastAsia="fr-BE"/>
        </w:rPr>
        <w:t xml:space="preserve">est-il ou sera-t-il mené dans : </w:t>
      </w:r>
    </w:p>
    <w:p w:rsidR="000A0EFA" w:rsidRPr="000A0EFA" w:rsidRDefault="000A0EFA" w:rsidP="0058504D">
      <w:pPr>
        <w:spacing w:after="200" w:line="276" w:lineRule="auto"/>
        <w:contextualSpacing/>
        <w:jc w:val="both"/>
        <w:rPr>
          <w:rFonts w:ascii="Arial" w:eastAsia="Times New Roman" w:hAnsi="Arial" w:cs="Arial"/>
          <w:b/>
          <w:color w:val="000000"/>
          <w:lang w:val="fr-FR" w:eastAsia="fr-BE"/>
        </w:rPr>
      </w:pPr>
    </w:p>
    <w:p w:rsidR="000A0EFA" w:rsidRDefault="000A0EFA" w:rsidP="0058504D">
      <w:pPr>
        <w:numPr>
          <w:ilvl w:val="0"/>
          <w:numId w:val="3"/>
        </w:numPr>
        <w:spacing w:after="200" w:line="276" w:lineRule="auto"/>
        <w:ind w:left="0"/>
        <w:contextualSpacing/>
        <w:jc w:val="both"/>
        <w:rPr>
          <w:rFonts w:ascii="Arial" w:eastAsia="Times New Roman" w:hAnsi="Arial" w:cs="Arial"/>
          <w:color w:val="000000"/>
          <w:sz w:val="20"/>
          <w:szCs w:val="20"/>
          <w:lang w:val="fr-FR" w:eastAsia="fr-BE"/>
        </w:rPr>
      </w:pPr>
      <w:r w:rsidRPr="000A0EFA">
        <w:rPr>
          <w:rFonts w:ascii="Arial" w:eastAsia="Times New Roman" w:hAnsi="Arial" w:cs="Arial"/>
          <w:color w:val="000000"/>
          <w:sz w:val="20"/>
          <w:szCs w:val="20"/>
          <w:lang w:val="fr-FR" w:eastAsia="fr-BE"/>
        </w:rPr>
        <w:t>la</w:t>
      </w:r>
      <w:r w:rsidR="0078078A" w:rsidRPr="0078078A">
        <w:rPr>
          <w:rFonts w:ascii="Arial" w:eastAsia="Times New Roman" w:hAnsi="Arial" w:cs="Arial"/>
          <w:color w:val="000000"/>
          <w:sz w:val="20"/>
          <w:szCs w:val="20"/>
          <w:lang w:val="fr-FR" w:eastAsia="fr-BE"/>
        </w:rPr>
        <w:t xml:space="preserve"> </w:t>
      </w:r>
      <w:hyperlink r:id="rId10" w:history="1">
        <w:r w:rsidR="0078078A" w:rsidRPr="0078078A">
          <w:rPr>
            <w:rStyle w:val="Lienhypertexte"/>
            <w:rFonts w:ascii="Arial" w:eastAsia="Times New Roman" w:hAnsi="Arial" w:cs="Arial"/>
            <w:b/>
            <w:color w:val="auto"/>
            <w:sz w:val="20"/>
            <w:szCs w:val="20"/>
            <w:u w:val="none"/>
            <w:lang w:val="fr-FR" w:eastAsia="fr-BE"/>
          </w:rPr>
          <w:t xml:space="preserve">Zone de Revitalisation Urbaine </w:t>
        </w:r>
        <w:r w:rsidR="0078078A" w:rsidRPr="0078078A">
          <w:rPr>
            <w:rStyle w:val="Lienhypertexte"/>
            <w:rFonts w:ascii="Arial" w:eastAsia="Times New Roman" w:hAnsi="Arial" w:cs="Arial"/>
            <w:color w:val="auto"/>
            <w:sz w:val="20"/>
            <w:szCs w:val="20"/>
            <w:u w:val="none"/>
            <w:lang w:val="fr-FR" w:eastAsia="fr-BE"/>
          </w:rPr>
          <w:t>(ZRU)</w:t>
        </w:r>
      </w:hyperlink>
      <w:r w:rsidR="0078078A" w:rsidRPr="0078078A">
        <w:rPr>
          <w:rFonts w:ascii="Arial" w:eastAsia="Times New Roman" w:hAnsi="Arial" w:cs="Arial"/>
          <w:sz w:val="20"/>
          <w:szCs w:val="20"/>
          <w:lang w:val="fr-FR" w:eastAsia="fr-BE"/>
        </w:rPr>
        <w:t xml:space="preserve"> </w:t>
      </w:r>
      <w:r w:rsidRPr="000A0EFA">
        <w:rPr>
          <w:rFonts w:ascii="Arial" w:eastAsia="Times New Roman" w:hAnsi="Arial" w:cs="Arial"/>
          <w:color w:val="000000"/>
          <w:sz w:val="20"/>
          <w:szCs w:val="20"/>
          <w:lang w:val="fr-FR" w:eastAsia="fr-BE"/>
        </w:rPr>
        <w:t xml:space="preserve">qui </w:t>
      </w:r>
      <w:r w:rsidR="0078078A" w:rsidRPr="0078078A">
        <w:rPr>
          <w:rFonts w:ascii="Arial" w:eastAsia="Times New Roman" w:hAnsi="Arial" w:cs="Arial"/>
          <w:color w:val="000000"/>
          <w:sz w:val="20"/>
          <w:szCs w:val="20"/>
          <w:lang w:val="fr-FR" w:eastAsia="fr-BE"/>
        </w:rPr>
        <w:t xml:space="preserve">rassemble des quartiers en difficulté. </w:t>
      </w:r>
    </w:p>
    <w:p w:rsidR="000A0EFA" w:rsidRDefault="000A0EFA" w:rsidP="0058504D">
      <w:pPr>
        <w:spacing w:after="200" w:line="276" w:lineRule="auto"/>
        <w:contextualSpacing/>
        <w:jc w:val="both"/>
        <w:rPr>
          <w:rFonts w:ascii="Arial" w:eastAsia="Times New Roman" w:hAnsi="Arial" w:cs="Arial"/>
          <w:color w:val="000000"/>
          <w:sz w:val="20"/>
          <w:szCs w:val="20"/>
          <w:lang w:val="fr-FR" w:eastAsia="fr-BE"/>
        </w:rPr>
      </w:pPr>
    </w:p>
    <w:tbl>
      <w:tblPr>
        <w:tblW w:w="8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2"/>
      </w:tblGrid>
      <w:tr w:rsidR="005A1600" w:rsidRPr="00B82E5A" w:rsidTr="00F047F5">
        <w:tc>
          <w:tcPr>
            <w:tcW w:w="8222" w:type="dxa"/>
          </w:tcPr>
          <w:p w:rsidR="005A1600" w:rsidRPr="00B82E5A" w:rsidRDefault="005A1600" w:rsidP="00F047F5">
            <w:pPr>
              <w:widowControl w:val="0"/>
              <w:pBdr>
                <w:top w:val="nil"/>
                <w:left w:val="nil"/>
                <w:bottom w:val="nil"/>
                <w:right w:val="nil"/>
                <w:between w:val="nil"/>
              </w:pBdr>
              <w:suppressAutoHyphens/>
              <w:spacing w:after="200" w:line="276" w:lineRule="auto"/>
              <w:ind w:left="720" w:hanging="720"/>
              <w:jc w:val="both"/>
              <w:rPr>
                <w:rFonts w:ascii="Arial" w:eastAsia="Times" w:hAnsi="Arial" w:cs="Times"/>
                <w:color w:val="000000"/>
                <w:sz w:val="20"/>
                <w:szCs w:val="20"/>
                <w:lang w:val="fr-FR" w:eastAsia="ar-SA"/>
              </w:rPr>
            </w:pPr>
            <w:r w:rsidRPr="00B82E5A">
              <w:rPr>
                <w:rFonts w:ascii="Arial" w:eastAsia="Times" w:hAnsi="Arial" w:cs="Times"/>
                <w:color w:val="000000"/>
                <w:sz w:val="20"/>
                <w:szCs w:val="20"/>
                <w:lang w:val="fr-FR" w:eastAsia="ar-SA"/>
              </w:rPr>
              <w:t>oui/no</w:t>
            </w:r>
            <w:r>
              <w:rPr>
                <w:rFonts w:ascii="Arial" w:eastAsia="Times" w:hAnsi="Arial" w:cs="Times"/>
                <w:color w:val="000000"/>
                <w:sz w:val="20"/>
                <w:szCs w:val="20"/>
                <w:lang w:val="fr-FR" w:eastAsia="ar-SA"/>
              </w:rPr>
              <w:t xml:space="preserve">n : </w:t>
            </w:r>
          </w:p>
        </w:tc>
      </w:tr>
    </w:tbl>
    <w:p w:rsidR="005A1600" w:rsidRDefault="005A1600" w:rsidP="0058504D">
      <w:pPr>
        <w:spacing w:after="200" w:line="276" w:lineRule="auto"/>
        <w:contextualSpacing/>
        <w:jc w:val="both"/>
        <w:rPr>
          <w:rFonts w:ascii="Arial" w:eastAsia="Times New Roman" w:hAnsi="Arial" w:cs="Arial"/>
          <w:color w:val="000000"/>
          <w:sz w:val="20"/>
          <w:szCs w:val="20"/>
          <w:lang w:val="fr-FR" w:eastAsia="fr-BE"/>
        </w:rPr>
      </w:pPr>
    </w:p>
    <w:p w:rsidR="0078078A" w:rsidRDefault="0078078A" w:rsidP="0058504D">
      <w:pPr>
        <w:spacing w:after="200" w:line="276" w:lineRule="auto"/>
        <w:contextualSpacing/>
        <w:jc w:val="both"/>
        <w:rPr>
          <w:rFonts w:ascii="Arial" w:eastAsia="Times New Roman" w:hAnsi="Arial" w:cs="Arial"/>
          <w:color w:val="000000"/>
          <w:sz w:val="20"/>
          <w:szCs w:val="20"/>
          <w:lang w:val="fr-FR" w:eastAsia="fr-BE"/>
        </w:rPr>
      </w:pPr>
      <w:r w:rsidRPr="0078078A">
        <w:rPr>
          <w:rFonts w:ascii="Arial" w:eastAsia="Times New Roman" w:hAnsi="Arial" w:cs="Arial"/>
          <w:color w:val="000000"/>
          <w:sz w:val="20"/>
          <w:szCs w:val="20"/>
          <w:lang w:val="fr-FR" w:eastAsia="fr-BE"/>
        </w:rPr>
        <w:t xml:space="preserve">Pour savoir si votre projet est en ZRU, </w:t>
      </w:r>
      <w:r w:rsidR="000A0EFA">
        <w:rPr>
          <w:rFonts w:ascii="Arial" w:eastAsia="Times New Roman" w:hAnsi="Arial" w:cs="Arial"/>
          <w:color w:val="000000"/>
          <w:sz w:val="20"/>
          <w:szCs w:val="20"/>
          <w:lang w:val="fr-FR" w:eastAsia="fr-BE"/>
        </w:rPr>
        <w:t>consultez</w:t>
      </w:r>
      <w:r w:rsidRPr="0078078A">
        <w:rPr>
          <w:rFonts w:ascii="Arial" w:eastAsia="Times New Roman" w:hAnsi="Arial" w:cs="Arial"/>
          <w:color w:val="000000"/>
          <w:sz w:val="20"/>
          <w:szCs w:val="20"/>
          <w:lang w:val="fr-FR" w:eastAsia="fr-BE"/>
        </w:rPr>
        <w:t xml:space="preserve"> le site suivant :</w:t>
      </w:r>
      <w:r w:rsidR="000A0EFA" w:rsidRPr="000A0EFA">
        <w:rPr>
          <w:rFonts w:ascii="Arial" w:eastAsia="Times New Roman" w:hAnsi="Arial" w:cs="Arial"/>
          <w:color w:val="000000"/>
          <w:sz w:val="20"/>
          <w:szCs w:val="20"/>
          <w:lang w:val="fr-FR" w:eastAsia="fr-BE"/>
        </w:rPr>
        <w:t xml:space="preserve"> </w:t>
      </w:r>
      <w:hyperlink r:id="rId11" w:history="1">
        <w:r w:rsidRPr="0078078A">
          <w:rPr>
            <w:rStyle w:val="Lienhypertexte"/>
            <w:rFonts w:ascii="Arial" w:eastAsia="Times New Roman" w:hAnsi="Arial" w:cs="Arial"/>
            <w:sz w:val="20"/>
            <w:szCs w:val="20"/>
            <w:lang w:val="fr-FR" w:eastAsia="fr-BE"/>
          </w:rPr>
          <w:t>https://perspective.brussels/fr/projets/perimetres-dintervention/zone-de-renovation-urbaine-zru</w:t>
        </w:r>
      </w:hyperlink>
    </w:p>
    <w:p w:rsidR="000A0EFA" w:rsidRPr="0078078A" w:rsidRDefault="000A0EFA" w:rsidP="0058504D">
      <w:pPr>
        <w:spacing w:after="200" w:line="276" w:lineRule="auto"/>
        <w:contextualSpacing/>
        <w:jc w:val="both"/>
        <w:rPr>
          <w:rFonts w:ascii="Arial" w:eastAsia="Times New Roman" w:hAnsi="Arial" w:cs="Arial"/>
          <w:color w:val="000000"/>
          <w:sz w:val="20"/>
          <w:szCs w:val="20"/>
          <w:lang w:val="fr-FR" w:eastAsia="fr-BE"/>
        </w:rPr>
      </w:pPr>
    </w:p>
    <w:p w:rsidR="000A0EFA" w:rsidRDefault="0078078A" w:rsidP="0058504D">
      <w:pPr>
        <w:numPr>
          <w:ilvl w:val="0"/>
          <w:numId w:val="3"/>
        </w:numPr>
        <w:spacing w:after="200" w:line="276" w:lineRule="auto"/>
        <w:ind w:left="0"/>
        <w:contextualSpacing/>
        <w:jc w:val="both"/>
        <w:rPr>
          <w:rFonts w:ascii="Arial" w:eastAsia="Times New Roman" w:hAnsi="Arial" w:cs="Arial"/>
          <w:color w:val="000000"/>
          <w:sz w:val="20"/>
          <w:szCs w:val="20"/>
          <w:lang w:val="fr-FR" w:eastAsia="fr-BE"/>
        </w:rPr>
      </w:pPr>
      <w:r w:rsidRPr="0078078A">
        <w:rPr>
          <w:rFonts w:ascii="Arial" w:eastAsia="Times New Roman" w:hAnsi="Arial" w:cs="Arial"/>
          <w:color w:val="000000"/>
          <w:sz w:val="20"/>
          <w:szCs w:val="20"/>
          <w:lang w:val="fr-FR" w:eastAsia="fr-BE"/>
        </w:rPr>
        <w:t xml:space="preserve">La </w:t>
      </w:r>
      <w:hyperlink r:id="rId12" w:history="1">
        <w:r w:rsidRPr="0078078A">
          <w:rPr>
            <w:rStyle w:val="Lienhypertexte"/>
            <w:rFonts w:ascii="Arial" w:eastAsia="Times New Roman" w:hAnsi="Arial" w:cs="Arial"/>
            <w:b/>
            <w:color w:val="auto"/>
            <w:sz w:val="20"/>
            <w:szCs w:val="20"/>
            <w:u w:val="none"/>
            <w:lang w:val="fr-FR" w:eastAsia="fr-BE"/>
          </w:rPr>
          <w:t>Zone d’Économie Urbaine Stimulée</w:t>
        </w:r>
        <w:r w:rsidRPr="0078078A">
          <w:rPr>
            <w:rStyle w:val="Lienhypertexte"/>
            <w:rFonts w:ascii="Arial" w:eastAsia="Times New Roman" w:hAnsi="Arial" w:cs="Arial"/>
            <w:color w:val="auto"/>
            <w:sz w:val="20"/>
            <w:szCs w:val="20"/>
            <w:u w:val="none"/>
            <w:lang w:val="fr-FR" w:eastAsia="fr-BE"/>
          </w:rPr>
          <w:t xml:space="preserve"> (ZEUS)</w:t>
        </w:r>
      </w:hyperlink>
      <w:r w:rsidRPr="0078078A">
        <w:rPr>
          <w:rFonts w:ascii="Arial" w:eastAsia="Times New Roman" w:hAnsi="Arial" w:cs="Arial"/>
          <w:color w:val="000000"/>
          <w:sz w:val="20"/>
          <w:szCs w:val="20"/>
          <w:lang w:val="fr-FR" w:eastAsia="fr-BE"/>
        </w:rPr>
        <w:t xml:space="preserve"> </w:t>
      </w:r>
      <w:r w:rsidR="000A0EFA" w:rsidRPr="000A0EFA">
        <w:rPr>
          <w:rFonts w:ascii="Arial" w:eastAsia="Times New Roman" w:hAnsi="Arial" w:cs="Arial"/>
          <w:color w:val="000000"/>
          <w:sz w:val="20"/>
          <w:szCs w:val="20"/>
          <w:lang w:val="fr-FR" w:eastAsia="fr-BE"/>
        </w:rPr>
        <w:t xml:space="preserve">qui </w:t>
      </w:r>
      <w:r w:rsidRPr="0078078A">
        <w:rPr>
          <w:rFonts w:ascii="Arial" w:eastAsia="Times New Roman" w:hAnsi="Arial" w:cs="Arial"/>
          <w:color w:val="000000"/>
          <w:sz w:val="20"/>
          <w:szCs w:val="20"/>
          <w:lang w:val="fr-FR" w:eastAsia="fr-BE"/>
        </w:rPr>
        <w:t>vise à renforcer l’emploi dans un périmètre donné, en incitant les entreprises à embaucher de la main d’œuvre locale.</w:t>
      </w:r>
      <w:r w:rsidR="000A0EFA" w:rsidRPr="000A0EFA">
        <w:rPr>
          <w:rFonts w:ascii="Arial" w:eastAsia="Times New Roman" w:hAnsi="Arial" w:cs="Arial"/>
          <w:color w:val="000000"/>
          <w:sz w:val="20"/>
          <w:szCs w:val="20"/>
          <w:lang w:val="fr-FR" w:eastAsia="fr-BE"/>
        </w:rPr>
        <w:t xml:space="preserve"> </w:t>
      </w:r>
    </w:p>
    <w:p w:rsidR="000A0EFA" w:rsidRDefault="000A0EFA" w:rsidP="0058504D">
      <w:pPr>
        <w:spacing w:after="200" w:line="276" w:lineRule="auto"/>
        <w:contextualSpacing/>
        <w:jc w:val="both"/>
        <w:rPr>
          <w:rFonts w:ascii="Arial" w:eastAsia="Times New Roman" w:hAnsi="Arial" w:cs="Arial"/>
          <w:color w:val="000000"/>
          <w:sz w:val="20"/>
          <w:szCs w:val="20"/>
          <w:lang w:val="fr-FR" w:eastAsia="fr-BE"/>
        </w:rPr>
      </w:pPr>
    </w:p>
    <w:tbl>
      <w:tblPr>
        <w:tblW w:w="8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2"/>
      </w:tblGrid>
      <w:tr w:rsidR="005A1600" w:rsidRPr="00B82E5A" w:rsidTr="00F047F5">
        <w:tc>
          <w:tcPr>
            <w:tcW w:w="8222" w:type="dxa"/>
          </w:tcPr>
          <w:p w:rsidR="005A1600" w:rsidRPr="00B82E5A" w:rsidRDefault="005A1600" w:rsidP="00F047F5">
            <w:pPr>
              <w:widowControl w:val="0"/>
              <w:pBdr>
                <w:top w:val="nil"/>
                <w:left w:val="nil"/>
                <w:bottom w:val="nil"/>
                <w:right w:val="nil"/>
                <w:between w:val="nil"/>
              </w:pBdr>
              <w:suppressAutoHyphens/>
              <w:spacing w:after="200" w:line="276" w:lineRule="auto"/>
              <w:ind w:left="720" w:hanging="720"/>
              <w:jc w:val="both"/>
              <w:rPr>
                <w:rFonts w:ascii="Arial" w:eastAsia="Times" w:hAnsi="Arial" w:cs="Times"/>
                <w:color w:val="000000"/>
                <w:sz w:val="20"/>
                <w:szCs w:val="20"/>
                <w:lang w:val="fr-FR" w:eastAsia="ar-SA"/>
              </w:rPr>
            </w:pPr>
            <w:r w:rsidRPr="00B82E5A">
              <w:rPr>
                <w:rFonts w:ascii="Arial" w:eastAsia="Times" w:hAnsi="Arial" w:cs="Times"/>
                <w:color w:val="000000"/>
                <w:sz w:val="20"/>
                <w:szCs w:val="20"/>
                <w:lang w:val="fr-FR" w:eastAsia="ar-SA"/>
              </w:rPr>
              <w:t>oui/no</w:t>
            </w:r>
            <w:r>
              <w:rPr>
                <w:rFonts w:ascii="Arial" w:eastAsia="Times" w:hAnsi="Arial" w:cs="Times"/>
                <w:color w:val="000000"/>
                <w:sz w:val="20"/>
                <w:szCs w:val="20"/>
                <w:lang w:val="fr-FR" w:eastAsia="ar-SA"/>
              </w:rPr>
              <w:t xml:space="preserve">n : </w:t>
            </w:r>
          </w:p>
        </w:tc>
      </w:tr>
    </w:tbl>
    <w:p w:rsidR="005A1600" w:rsidRDefault="005A1600" w:rsidP="0058504D">
      <w:pPr>
        <w:spacing w:after="200" w:line="276" w:lineRule="auto"/>
        <w:contextualSpacing/>
        <w:jc w:val="both"/>
        <w:rPr>
          <w:rFonts w:ascii="Arial" w:eastAsia="Times New Roman" w:hAnsi="Arial" w:cs="Arial"/>
          <w:color w:val="000000"/>
          <w:sz w:val="20"/>
          <w:szCs w:val="20"/>
          <w:lang w:val="fr-FR" w:eastAsia="fr-BE"/>
        </w:rPr>
      </w:pPr>
    </w:p>
    <w:p w:rsidR="0078078A" w:rsidRPr="0078078A" w:rsidRDefault="0078078A" w:rsidP="0058504D">
      <w:pPr>
        <w:spacing w:after="200" w:line="276" w:lineRule="auto"/>
        <w:contextualSpacing/>
        <w:jc w:val="both"/>
        <w:rPr>
          <w:rFonts w:ascii="Arial" w:eastAsia="Times New Roman" w:hAnsi="Arial" w:cs="Arial"/>
          <w:color w:val="000000"/>
          <w:sz w:val="20"/>
          <w:szCs w:val="20"/>
          <w:lang w:val="fr-FR" w:eastAsia="fr-BE"/>
        </w:rPr>
      </w:pPr>
      <w:r w:rsidRPr="0078078A">
        <w:rPr>
          <w:rFonts w:ascii="Arial" w:eastAsia="Times New Roman" w:hAnsi="Arial" w:cs="Arial"/>
          <w:color w:val="000000"/>
          <w:sz w:val="20"/>
          <w:szCs w:val="20"/>
          <w:lang w:val="fr-FR" w:eastAsia="fr-BE"/>
        </w:rPr>
        <w:t xml:space="preserve">Pour savoir si votre projet est en ZEUS, </w:t>
      </w:r>
      <w:r w:rsidR="000A0EFA" w:rsidRPr="000A0EFA">
        <w:rPr>
          <w:rFonts w:ascii="Arial" w:eastAsia="Times New Roman" w:hAnsi="Arial" w:cs="Arial"/>
          <w:color w:val="000000"/>
          <w:sz w:val="20"/>
          <w:szCs w:val="20"/>
          <w:lang w:val="fr-FR" w:eastAsia="fr-BE"/>
        </w:rPr>
        <w:t xml:space="preserve">consultez </w:t>
      </w:r>
      <w:r w:rsidRPr="0078078A">
        <w:rPr>
          <w:rFonts w:ascii="Arial" w:eastAsia="Times New Roman" w:hAnsi="Arial" w:cs="Arial"/>
          <w:color w:val="000000"/>
          <w:sz w:val="20"/>
          <w:szCs w:val="20"/>
          <w:lang w:val="fr-FR" w:eastAsia="fr-BE"/>
        </w:rPr>
        <w:t>le site suivant</w:t>
      </w:r>
      <w:r w:rsidR="000A0EFA" w:rsidRPr="000A0EFA">
        <w:rPr>
          <w:rFonts w:ascii="Arial" w:eastAsia="Times New Roman" w:hAnsi="Arial" w:cs="Arial"/>
          <w:color w:val="000000"/>
          <w:sz w:val="20"/>
          <w:szCs w:val="20"/>
          <w:lang w:val="fr-FR" w:eastAsia="fr-BE"/>
        </w:rPr>
        <w:t xml:space="preserve"> : </w:t>
      </w:r>
      <w:hyperlink r:id="rId13" w:history="1">
        <w:r w:rsidRPr="0078078A">
          <w:rPr>
            <w:rStyle w:val="Lienhypertexte"/>
            <w:rFonts w:ascii="Arial" w:eastAsia="Times New Roman" w:hAnsi="Arial" w:cs="Arial"/>
            <w:sz w:val="20"/>
            <w:szCs w:val="20"/>
            <w:lang w:val="fr-FR" w:eastAsia="fr-BE"/>
          </w:rPr>
          <w:t>https://perspective.brussels/fr/projets/perimetres-dintervention/zone-deconomie-urbaine-stimulee-zeus</w:t>
        </w:r>
      </w:hyperlink>
    </w:p>
    <w:p w:rsidR="00B82E5A" w:rsidRPr="000A0EFA" w:rsidRDefault="00B82E5A" w:rsidP="0058504D">
      <w:pPr>
        <w:jc w:val="both"/>
        <w:rPr>
          <w:lang w:val="fr-FR"/>
        </w:rPr>
      </w:pPr>
      <w:bookmarkStart w:id="1" w:name="_GoBack"/>
      <w:bookmarkEnd w:id="1"/>
    </w:p>
    <w:sectPr w:rsidR="00B82E5A" w:rsidRPr="000A0EFA" w:rsidSect="0058504D">
      <w:headerReference w:type="first" r:id="rId14"/>
      <w:footerReference w:type="first" r:id="rId15"/>
      <w:footnotePr>
        <w:pos w:val="beneathText"/>
      </w:footnotePr>
      <w:pgSz w:w="11905" w:h="16837" w:code="9"/>
      <w:pgMar w:top="720" w:right="720" w:bottom="720" w:left="720" w:header="2041"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D14" w:rsidRDefault="008431DF">
      <w:pPr>
        <w:spacing w:after="0" w:line="240" w:lineRule="auto"/>
      </w:pPr>
      <w:r>
        <w:separator/>
      </w:r>
    </w:p>
  </w:endnote>
  <w:endnote w:type="continuationSeparator" w:id="0">
    <w:p w:rsidR="000F6D14" w:rsidRDefault="00843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3FC" w:rsidRPr="0011445F" w:rsidRDefault="006B13C1" w:rsidP="005B7D8B">
    <w:pPr>
      <w:pStyle w:val="Pieddepage"/>
      <w:tabs>
        <w:tab w:val="right" w:pos="9498"/>
      </w:tabs>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D14" w:rsidRDefault="008431DF">
      <w:pPr>
        <w:spacing w:after="0" w:line="240" w:lineRule="auto"/>
      </w:pPr>
      <w:r>
        <w:separator/>
      </w:r>
    </w:p>
  </w:footnote>
  <w:footnote w:type="continuationSeparator" w:id="0">
    <w:p w:rsidR="000F6D14" w:rsidRDefault="008431DF">
      <w:pPr>
        <w:spacing w:after="0" w:line="240" w:lineRule="auto"/>
      </w:pPr>
      <w:r>
        <w:continuationSeparator/>
      </w:r>
    </w:p>
  </w:footnote>
  <w:footnote w:id="1">
    <w:p w:rsidR="00F34020" w:rsidRPr="000A280A" w:rsidRDefault="00F34020" w:rsidP="008431DF">
      <w:pPr>
        <w:jc w:val="both"/>
        <w:rPr>
          <w:rStyle w:val="Appelnotedebasdep"/>
          <w:sz w:val="16"/>
          <w:szCs w:val="16"/>
        </w:rPr>
      </w:pPr>
      <w:r>
        <w:rPr>
          <w:rStyle w:val="Appelnotedebasdep"/>
          <w:szCs w:val="20"/>
        </w:rPr>
        <w:footnoteRef/>
      </w:r>
      <w:r>
        <w:t xml:space="preserve"> </w:t>
      </w:r>
      <w:r w:rsidRPr="000A280A">
        <w:rPr>
          <w:sz w:val="16"/>
          <w:szCs w:val="16"/>
        </w:rPr>
        <w:t xml:space="preserve">Ordonnance du </w:t>
      </w:r>
      <w:r w:rsidRPr="000A280A">
        <w:rPr>
          <w:sz w:val="16"/>
          <w:szCs w:val="16"/>
          <w:lang w:eastAsia="en-GB"/>
        </w:rPr>
        <w:t>4 octobre 2018 tendant à l'introduction du test d'égalité des chances</w:t>
      </w:r>
      <w:r w:rsidRPr="000A280A">
        <w:rPr>
          <w:rStyle w:val="Appelnotedebasdep"/>
          <w:sz w:val="16"/>
          <w:szCs w:val="16"/>
        </w:rPr>
        <w:t xml:space="preserve"> </w:t>
      </w:r>
    </w:p>
    <w:p w:rsidR="00F34020" w:rsidRPr="000A280A" w:rsidRDefault="00F34020" w:rsidP="008431DF">
      <w:pPr>
        <w:jc w:val="both"/>
        <w:rPr>
          <w:sz w:val="16"/>
          <w:szCs w:val="16"/>
        </w:rPr>
      </w:pPr>
      <w:r w:rsidRPr="000A280A">
        <w:rPr>
          <w:sz w:val="16"/>
          <w:szCs w:val="16"/>
        </w:rPr>
        <w:t xml:space="preserve">Arrêté </w:t>
      </w:r>
      <w:r w:rsidRPr="000A280A">
        <w:rPr>
          <w:sz w:val="16"/>
          <w:szCs w:val="16"/>
          <w:lang w:eastAsia="en-GB"/>
        </w:rPr>
        <w:t>du 22 novembre 2018 du Gouvernement de la Région de Bruxelles-Capitale portant exécution de l’ordonnance du 4 octobre 2018 tenant à l’introduction du test égalité des chances</w:t>
      </w:r>
    </w:p>
    <w:p w:rsidR="00F34020" w:rsidRPr="00C3270A" w:rsidRDefault="00F34020" w:rsidP="00F34020">
      <w:pPr>
        <w:rPr>
          <w:rStyle w:val="Appelnotedebasdep"/>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F82" w:rsidRDefault="006B13C1">
    <w:pPr>
      <w:pStyle w:val="En-tte"/>
    </w:pPr>
    <w:r>
      <w:rPr>
        <w:noProof/>
        <w:sz w:val="16"/>
      </w:rPr>
      <w:drawing>
        <wp:anchor distT="0" distB="0" distL="114300" distR="114300" simplePos="0" relativeHeight="251658240" behindDoc="0" locked="0" layoutInCell="1" allowOverlap="1" wp14:anchorId="78E0BF0F">
          <wp:simplePos x="0" y="0"/>
          <wp:positionH relativeFrom="column">
            <wp:posOffset>-69215</wp:posOffset>
          </wp:positionH>
          <wp:positionV relativeFrom="paragraph">
            <wp:posOffset>-1012873</wp:posOffset>
          </wp:positionV>
          <wp:extent cx="2008800" cy="1177200"/>
          <wp:effectExtent l="0" t="0" r="0" b="4445"/>
          <wp:wrapThrough wrapText="bothSides">
            <wp:wrapPolygon edited="0">
              <wp:start x="0" y="0"/>
              <wp:lineTo x="0" y="21332"/>
              <wp:lineTo x="21306" y="21332"/>
              <wp:lineTo x="21306" y="0"/>
              <wp:lineTo x="0" y="0"/>
            </wp:wrapPolygon>
          </wp:wrapThrough>
          <wp:docPr id="2"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E-FR-Negatif-D-CMJN.jpg"/>
                  <pic:cNvPicPr/>
                </pic:nvPicPr>
                <pic:blipFill>
                  <a:blip r:embed="rId1">
                    <a:extLst>
                      <a:ext uri="{28A0092B-C50C-407E-A947-70E740481C1C}">
                        <a14:useLocalDpi xmlns:a14="http://schemas.microsoft.com/office/drawing/2010/main" val="0"/>
                      </a:ext>
                    </a:extLst>
                  </a:blip>
                  <a:stretch>
                    <a:fillRect/>
                  </a:stretch>
                </pic:blipFill>
                <pic:spPr>
                  <a:xfrm>
                    <a:off x="0" y="0"/>
                    <a:ext cx="2008800" cy="1177200"/>
                  </a:xfrm>
                  <a:prstGeom prst="rect">
                    <a:avLst/>
                  </a:prstGeom>
                </pic:spPr>
              </pic:pic>
            </a:graphicData>
          </a:graphic>
          <wp14:sizeRelH relativeFrom="margin">
            <wp14:pctWidth>0</wp14:pctWidth>
          </wp14:sizeRelH>
          <wp14:sizeRelV relativeFrom="margin">
            <wp14:pctHeight>0</wp14:pctHeight>
          </wp14:sizeRelV>
        </wp:anchor>
      </w:drawing>
    </w:r>
    <w:r>
      <w:tab/>
    </w:r>
    <w:r>
      <w:tab/>
    </w:r>
    <w:r>
      <w:rPr>
        <w:noProof/>
      </w:rPr>
      <w:drawing>
        <wp:anchor distT="0" distB="0" distL="114300" distR="114300" simplePos="0" relativeHeight="251659264" behindDoc="0" locked="0" layoutInCell="1" allowOverlap="1" wp14:anchorId="0A4EC950">
          <wp:simplePos x="0" y="0"/>
          <wp:positionH relativeFrom="rightMargin">
            <wp:posOffset>-1685290</wp:posOffset>
          </wp:positionH>
          <wp:positionV relativeFrom="page">
            <wp:posOffset>448945</wp:posOffset>
          </wp:positionV>
          <wp:extent cx="1656000" cy="835200"/>
          <wp:effectExtent l="0" t="0" r="1905" b="3175"/>
          <wp:wrapThrough wrapText="bothSides">
            <wp:wrapPolygon edited="0">
              <wp:start x="0" y="0"/>
              <wp:lineTo x="0" y="21189"/>
              <wp:lineTo x="21376" y="21189"/>
              <wp:lineTo x="21376"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6000" cy="835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C4B"/>
    <w:multiLevelType w:val="multilevel"/>
    <w:tmpl w:val="0326379A"/>
    <w:lvl w:ilvl="0">
      <w:start w:val="14"/>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27D19E7"/>
    <w:multiLevelType w:val="hybridMultilevel"/>
    <w:tmpl w:val="E50A4C92"/>
    <w:lvl w:ilvl="0" w:tplc="08130001">
      <w:start w:val="1"/>
      <w:numFmt w:val="bullet"/>
      <w:lvlText w:val=""/>
      <w:lvlJc w:val="left"/>
      <w:pPr>
        <w:ind w:left="2160" w:hanging="360"/>
      </w:pPr>
      <w:rPr>
        <w:rFonts w:ascii="Symbol" w:hAnsi="Symbol" w:hint="default"/>
      </w:rPr>
    </w:lvl>
    <w:lvl w:ilvl="1" w:tplc="08130003">
      <w:start w:val="1"/>
      <w:numFmt w:val="bullet"/>
      <w:lvlText w:val="o"/>
      <w:lvlJc w:val="left"/>
      <w:pPr>
        <w:ind w:left="2880" w:hanging="360"/>
      </w:pPr>
      <w:rPr>
        <w:rFonts w:ascii="Courier New" w:hAnsi="Courier New" w:cs="Courier New" w:hint="default"/>
      </w:rPr>
    </w:lvl>
    <w:lvl w:ilvl="2" w:tplc="08130005">
      <w:start w:val="1"/>
      <w:numFmt w:val="bullet"/>
      <w:lvlText w:val=""/>
      <w:lvlJc w:val="left"/>
      <w:pPr>
        <w:ind w:left="3600" w:hanging="360"/>
      </w:pPr>
      <w:rPr>
        <w:rFonts w:ascii="Wingdings" w:hAnsi="Wingdings" w:hint="default"/>
      </w:rPr>
    </w:lvl>
    <w:lvl w:ilvl="3" w:tplc="08130001">
      <w:start w:val="1"/>
      <w:numFmt w:val="bullet"/>
      <w:lvlText w:val=""/>
      <w:lvlJc w:val="left"/>
      <w:pPr>
        <w:ind w:left="4320" w:hanging="360"/>
      </w:pPr>
      <w:rPr>
        <w:rFonts w:ascii="Symbol" w:hAnsi="Symbol" w:hint="default"/>
      </w:rPr>
    </w:lvl>
    <w:lvl w:ilvl="4" w:tplc="08130003">
      <w:start w:val="1"/>
      <w:numFmt w:val="bullet"/>
      <w:lvlText w:val="o"/>
      <w:lvlJc w:val="left"/>
      <w:pPr>
        <w:ind w:left="5040" w:hanging="360"/>
      </w:pPr>
      <w:rPr>
        <w:rFonts w:ascii="Courier New" w:hAnsi="Courier New" w:cs="Courier New" w:hint="default"/>
      </w:rPr>
    </w:lvl>
    <w:lvl w:ilvl="5" w:tplc="08130005">
      <w:start w:val="1"/>
      <w:numFmt w:val="bullet"/>
      <w:lvlText w:val=""/>
      <w:lvlJc w:val="left"/>
      <w:pPr>
        <w:ind w:left="5760" w:hanging="360"/>
      </w:pPr>
      <w:rPr>
        <w:rFonts w:ascii="Wingdings" w:hAnsi="Wingdings" w:hint="default"/>
      </w:rPr>
    </w:lvl>
    <w:lvl w:ilvl="6" w:tplc="08130001">
      <w:start w:val="1"/>
      <w:numFmt w:val="bullet"/>
      <w:lvlText w:val=""/>
      <w:lvlJc w:val="left"/>
      <w:pPr>
        <w:ind w:left="6480" w:hanging="360"/>
      </w:pPr>
      <w:rPr>
        <w:rFonts w:ascii="Symbol" w:hAnsi="Symbol" w:hint="default"/>
      </w:rPr>
    </w:lvl>
    <w:lvl w:ilvl="7" w:tplc="08130003">
      <w:start w:val="1"/>
      <w:numFmt w:val="bullet"/>
      <w:lvlText w:val="o"/>
      <w:lvlJc w:val="left"/>
      <w:pPr>
        <w:ind w:left="7200" w:hanging="360"/>
      </w:pPr>
      <w:rPr>
        <w:rFonts w:ascii="Courier New" w:hAnsi="Courier New" w:cs="Courier New" w:hint="default"/>
      </w:rPr>
    </w:lvl>
    <w:lvl w:ilvl="8" w:tplc="08130005">
      <w:start w:val="1"/>
      <w:numFmt w:val="bullet"/>
      <w:lvlText w:val=""/>
      <w:lvlJc w:val="left"/>
      <w:pPr>
        <w:ind w:left="7920" w:hanging="360"/>
      </w:pPr>
      <w:rPr>
        <w:rFonts w:ascii="Wingdings" w:hAnsi="Wingdings" w:hint="default"/>
      </w:rPr>
    </w:lvl>
  </w:abstractNum>
  <w:abstractNum w:abstractNumId="2" w15:restartNumberingAfterBreak="0">
    <w:nsid w:val="03A92352"/>
    <w:multiLevelType w:val="multilevel"/>
    <w:tmpl w:val="60D89CD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A3F1D97"/>
    <w:multiLevelType w:val="hybridMultilevel"/>
    <w:tmpl w:val="A830D460"/>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5A"/>
    <w:rsid w:val="000A0EFA"/>
    <w:rsid w:val="000F273C"/>
    <w:rsid w:val="000F6D14"/>
    <w:rsid w:val="0058504D"/>
    <w:rsid w:val="005A1600"/>
    <w:rsid w:val="006B13C1"/>
    <w:rsid w:val="006B589D"/>
    <w:rsid w:val="0078078A"/>
    <w:rsid w:val="008431DF"/>
    <w:rsid w:val="00991239"/>
    <w:rsid w:val="00B53EB2"/>
    <w:rsid w:val="00B82E5A"/>
    <w:rsid w:val="00C51CB3"/>
    <w:rsid w:val="00F340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3648A"/>
  <w15:chartTrackingRefBased/>
  <w15:docId w15:val="{3DC332B8-AAF5-4190-A880-A4E19125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16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2E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2E5A"/>
    <w:rPr>
      <w:rFonts w:ascii="Segoe UI" w:hAnsi="Segoe UI" w:cs="Segoe UI"/>
      <w:sz w:val="18"/>
      <w:szCs w:val="18"/>
    </w:rPr>
  </w:style>
  <w:style w:type="paragraph" w:styleId="Pieddepage">
    <w:name w:val="footer"/>
    <w:basedOn w:val="Normal"/>
    <w:link w:val="PieddepageCar"/>
    <w:uiPriority w:val="99"/>
    <w:unhideWhenUsed/>
    <w:rsid w:val="00B82E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2E5A"/>
  </w:style>
  <w:style w:type="paragraph" w:styleId="En-tte">
    <w:name w:val="header"/>
    <w:basedOn w:val="Normal"/>
    <w:link w:val="En-tteCar"/>
    <w:uiPriority w:val="99"/>
    <w:unhideWhenUsed/>
    <w:rsid w:val="00B82E5A"/>
    <w:pPr>
      <w:tabs>
        <w:tab w:val="center" w:pos="4536"/>
        <w:tab w:val="right" w:pos="9072"/>
      </w:tabs>
      <w:spacing w:after="0" w:line="240" w:lineRule="auto"/>
    </w:pPr>
  </w:style>
  <w:style w:type="character" w:customStyle="1" w:styleId="En-tteCar">
    <w:name w:val="En-tête Car"/>
    <w:basedOn w:val="Policepardfaut"/>
    <w:link w:val="En-tte"/>
    <w:uiPriority w:val="99"/>
    <w:rsid w:val="00B82E5A"/>
  </w:style>
  <w:style w:type="table" w:customStyle="1" w:styleId="Grilledutableau1">
    <w:name w:val="Grille du tableau1"/>
    <w:basedOn w:val="TableauNormal"/>
    <w:next w:val="Grilledutableau"/>
    <w:uiPriority w:val="59"/>
    <w:rsid w:val="00B8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B8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F34020"/>
    <w:rPr>
      <w:vertAlign w:val="superscript"/>
    </w:rPr>
  </w:style>
  <w:style w:type="character" w:styleId="Lienhypertexte">
    <w:name w:val="Hyperlink"/>
    <w:basedOn w:val="Policepardfaut"/>
    <w:uiPriority w:val="99"/>
    <w:unhideWhenUsed/>
    <w:rsid w:val="00F34020"/>
    <w:rPr>
      <w:color w:val="0563C1" w:themeColor="hyperlink"/>
      <w:u w:val="single"/>
    </w:rPr>
  </w:style>
  <w:style w:type="character" w:styleId="Mentionnonrsolue">
    <w:name w:val="Unresolved Mention"/>
    <w:basedOn w:val="Policepardfaut"/>
    <w:uiPriority w:val="99"/>
    <w:semiHidden/>
    <w:unhideWhenUsed/>
    <w:rsid w:val="00F34020"/>
    <w:rPr>
      <w:color w:val="605E5C"/>
      <w:shd w:val="clear" w:color="auto" w:fill="E1DFDD"/>
    </w:rPr>
  </w:style>
  <w:style w:type="character" w:styleId="Lienhypertextesuivivisit">
    <w:name w:val="FollowedHyperlink"/>
    <w:basedOn w:val="Policepardfaut"/>
    <w:uiPriority w:val="99"/>
    <w:semiHidden/>
    <w:unhideWhenUsed/>
    <w:rsid w:val="00F34020"/>
    <w:rPr>
      <w:color w:val="954F72" w:themeColor="followedHyperlink"/>
      <w:u w:val="single"/>
    </w:rPr>
  </w:style>
  <w:style w:type="paragraph" w:styleId="Paragraphedeliste">
    <w:name w:val="List Paragraph"/>
    <w:basedOn w:val="Normal"/>
    <w:uiPriority w:val="34"/>
    <w:qFormat/>
    <w:rsid w:val="00780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qual.brussels/equal.brussels-a-presente-son-test-egalite-des-chances-" TargetMode="External"/><Relationship Id="rId13" Type="http://schemas.openxmlformats.org/officeDocument/2006/relationships/hyperlink" Target="https://perspective.brussels/fr/projets/perimetres-dintervention/zone-deconomie-urbaine-stimulee-ze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rspective.brussels/fr/projets/perimetres-dintervention/zone-deconomie-urbaine-stimulee-ze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rspective.brussels/fr/projets/perimetres-dintervention/zone-de-renovation-urbaine-z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erspective.brussels/fr/projets/perimetres-dintervention/zone-de-renovation-urbaine-zru" TargetMode="External"/><Relationship Id="rId4" Type="http://schemas.openxmlformats.org/officeDocument/2006/relationships/settings" Target="settings.xml"/><Relationship Id="rId9" Type="http://schemas.openxmlformats.org/officeDocument/2006/relationships/hyperlink" Target="http://test.equal.brussel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FF821-CB6D-4DD3-BF31-4551ED4C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696</Words>
  <Characters>3829</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ESTORET Daphné</dc:creator>
  <cp:keywords/>
  <dc:description/>
  <cp:lastModifiedBy>BUELENS Carla</cp:lastModifiedBy>
  <cp:revision>9</cp:revision>
  <dcterms:created xsi:type="dcterms:W3CDTF">2020-01-30T08:58:00Z</dcterms:created>
  <dcterms:modified xsi:type="dcterms:W3CDTF">2020-02-05T10:20:00Z</dcterms:modified>
</cp:coreProperties>
</file>